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75" w:line="240" w:lineRule="atLeast"/>
        <w:jc w:val="right"/>
        <w:textAlignment w:val="top"/>
        <w:outlineLvl w:val="1"/>
        <w:rPr>
          <w:rFonts w:ascii="Times New Roman" w:hAnsi="Times New Roman"/>
          <w:bCs/>
          <w:sz w:val="24"/>
          <w:szCs w:val="24"/>
          <w:lang w:eastAsia="ru-RU"/>
        </w:rPr>
      </w:pPr>
      <w:r>
        <w:rPr>
          <w:rFonts w:ascii="Times New Roman" w:hAnsi="Times New Roman"/>
          <w:bCs/>
          <w:sz w:val="24"/>
          <w:szCs w:val="24"/>
          <w:lang w:eastAsia="ru-RU"/>
        </w:rPr>
        <w:t xml:space="preserve">Приложение № 25 </w:t>
      </w:r>
    </w:p>
    <w:p>
      <w:pPr>
        <w:spacing w:after="75" w:line="240" w:lineRule="atLeast"/>
        <w:jc w:val="right"/>
        <w:textAlignment w:val="top"/>
        <w:outlineLvl w:val="1"/>
        <w:rPr>
          <w:rFonts w:ascii="Times New Roman" w:hAnsi="Times New Roman"/>
          <w:bCs/>
          <w:sz w:val="24"/>
          <w:szCs w:val="24"/>
          <w:lang w:eastAsia="ru-RU"/>
        </w:rPr>
      </w:pPr>
      <w:r>
        <w:rPr>
          <w:rFonts w:ascii="Times New Roman" w:hAnsi="Times New Roman"/>
          <w:bCs/>
          <w:sz w:val="24"/>
          <w:szCs w:val="24"/>
          <w:lang w:eastAsia="ru-RU"/>
        </w:rPr>
        <w:t>к Тарифному соглашению на 2017 год</w:t>
      </w:r>
    </w:p>
    <w:p>
      <w:pPr>
        <w:spacing w:after="75" w:line="240" w:lineRule="atLeast"/>
        <w:jc w:val="right"/>
        <w:textAlignment w:val="top"/>
        <w:outlineLvl w:val="1"/>
        <w:rPr>
          <w:rFonts w:ascii="Times New Roman" w:hAnsi="Times New Roman"/>
          <w:bCs/>
          <w:sz w:val="28"/>
          <w:szCs w:val="28"/>
          <w:lang w:eastAsia="ru-RU"/>
        </w:rPr>
      </w:pPr>
      <w:r>
        <w:rPr>
          <w:rFonts w:ascii="Times New Roman" w:hAnsi="Times New Roman"/>
          <w:bCs/>
          <w:sz w:val="24"/>
          <w:szCs w:val="24"/>
          <w:lang w:eastAsia="ru-RU"/>
        </w:rPr>
        <w:t>от «26» января 2017 года</w:t>
      </w:r>
      <w:r>
        <w:rPr>
          <w:rFonts w:ascii="Times New Roman" w:hAnsi="Times New Roman"/>
          <w:bCs/>
          <w:sz w:val="28"/>
          <w:szCs w:val="28"/>
          <w:lang w:eastAsia="ru-RU"/>
        </w:rPr>
        <w:t xml:space="preserve">                             </w:t>
      </w:r>
    </w:p>
    <w:p>
      <w:pPr>
        <w:spacing w:after="75" w:line="240" w:lineRule="atLeast"/>
        <w:jc w:val="center"/>
        <w:textAlignment w:val="top"/>
        <w:outlineLvl w:val="1"/>
        <w:rPr>
          <w:rFonts w:ascii="Times New Roman" w:hAnsi="Times New Roman"/>
          <w:b/>
          <w:bCs/>
          <w:color w:val="293A56"/>
          <w:sz w:val="26"/>
          <w:szCs w:val="26"/>
          <w:lang w:eastAsia="ru-RU"/>
        </w:rPr>
      </w:pPr>
    </w:p>
    <w:p>
      <w:pPr>
        <w:spacing w:after="75" w:line="240" w:lineRule="atLeast"/>
        <w:jc w:val="center"/>
        <w:textAlignment w:val="top"/>
        <w:outlineLvl w:val="1"/>
        <w:rPr>
          <w:rFonts w:ascii="Times New Roman" w:hAnsi="Times New Roman"/>
          <w:b/>
          <w:bCs/>
          <w:color w:val="293A56"/>
          <w:sz w:val="26"/>
          <w:szCs w:val="26"/>
          <w:lang w:eastAsia="ru-RU"/>
        </w:rPr>
      </w:pPr>
      <w:r>
        <w:rPr>
          <w:rFonts w:ascii="Times New Roman" w:hAnsi="Times New Roman"/>
          <w:b/>
          <w:bCs/>
          <w:color w:val="293A56"/>
          <w:sz w:val="26"/>
          <w:szCs w:val="26"/>
          <w:lang w:eastAsia="ru-RU"/>
        </w:rPr>
        <w:t xml:space="preserve">Порядок </w:t>
      </w:r>
    </w:p>
    <w:p>
      <w:pPr>
        <w:spacing w:after="75" w:line="240" w:lineRule="atLeast"/>
        <w:jc w:val="center"/>
        <w:textAlignment w:val="top"/>
        <w:outlineLvl w:val="1"/>
        <w:rPr>
          <w:rFonts w:ascii="Times New Roman" w:hAnsi="Times New Roman"/>
          <w:b/>
          <w:bCs/>
          <w:color w:val="293A56"/>
          <w:sz w:val="26"/>
          <w:szCs w:val="26"/>
          <w:lang w:eastAsia="ru-RU"/>
        </w:rPr>
      </w:pPr>
      <w:r>
        <w:rPr>
          <w:rFonts w:ascii="Times New Roman" w:hAnsi="Times New Roman"/>
          <w:b/>
          <w:bCs/>
          <w:color w:val="293A56"/>
          <w:sz w:val="26"/>
          <w:szCs w:val="26"/>
          <w:lang w:eastAsia="ru-RU"/>
        </w:rPr>
        <w:t xml:space="preserve">оказания медицинской стоматологической помощи медицинскими организациями стоматологического профиля всех форм собственности, </w:t>
      </w:r>
    </w:p>
    <w:p>
      <w:pPr>
        <w:spacing w:after="75" w:line="240" w:lineRule="atLeast"/>
        <w:jc w:val="center"/>
        <w:textAlignment w:val="top"/>
        <w:outlineLvl w:val="1"/>
        <w:rPr>
          <w:rFonts w:ascii="Times New Roman" w:hAnsi="Times New Roman"/>
          <w:b/>
          <w:bCs/>
          <w:color w:val="293A56"/>
          <w:sz w:val="26"/>
          <w:szCs w:val="26"/>
          <w:lang w:eastAsia="ru-RU"/>
        </w:rPr>
      </w:pPr>
      <w:r>
        <w:rPr>
          <w:rFonts w:ascii="Times New Roman" w:hAnsi="Times New Roman"/>
          <w:b/>
          <w:bCs/>
          <w:color w:val="293A56"/>
          <w:sz w:val="26"/>
          <w:szCs w:val="26"/>
          <w:lang w:eastAsia="ru-RU"/>
        </w:rPr>
        <w:t>участвующими в реализации Программы государственных гарантий оказания бесплатной медицинской помощи на территории Магаданской области в 2017 году</w:t>
      </w:r>
    </w:p>
    <w:p>
      <w:pPr>
        <w:spacing w:after="75" w:line="240" w:lineRule="atLeast"/>
        <w:jc w:val="center"/>
        <w:textAlignment w:val="top"/>
        <w:outlineLvl w:val="1"/>
        <w:rPr>
          <w:rFonts w:ascii="Times New Roman" w:hAnsi="Times New Roman"/>
          <w:b/>
          <w:bCs/>
          <w:color w:val="293A56"/>
          <w:sz w:val="28"/>
          <w:szCs w:val="28"/>
          <w:lang w:eastAsia="ru-RU"/>
        </w:rPr>
      </w:pPr>
    </w:p>
    <w:p>
      <w:pPr>
        <w:spacing w:line="276" w:lineRule="auto"/>
        <w:jc w:val="both"/>
        <w:rPr>
          <w:rFonts w:ascii="Times New Roman" w:hAnsi="Times New Roman"/>
          <w:sz w:val="24"/>
          <w:szCs w:val="24"/>
        </w:rPr>
      </w:pPr>
      <w:r>
        <w:rPr>
          <w:rFonts w:ascii="Times New Roman" w:hAnsi="Times New Roman"/>
        </w:rPr>
        <w:t xml:space="preserve">       </w:t>
      </w:r>
      <w:r>
        <w:rPr>
          <w:rFonts w:ascii="Times New Roman" w:hAnsi="Times New Roman"/>
          <w:sz w:val="24"/>
          <w:szCs w:val="24"/>
        </w:rPr>
        <w:t>Согласно Федеральному закону от 29.11.2010г. № 326-ФЗ «Об обязательном медицинском страховании граждан в Российской Федерации» гражданин имеет право на получение своевременной, качественной медицинской помощи в системе обязательного медицинского страхования при наличии полиса обязательного медицинского страхования.</w:t>
      </w:r>
    </w:p>
    <w:p>
      <w:pPr>
        <w:spacing w:line="276" w:lineRule="auto"/>
        <w:jc w:val="both"/>
        <w:rPr>
          <w:rFonts w:ascii="Times New Roman" w:hAnsi="Times New Roman"/>
          <w:sz w:val="24"/>
          <w:szCs w:val="24"/>
        </w:rPr>
      </w:pPr>
      <w:r>
        <w:rPr>
          <w:rFonts w:ascii="Times New Roman" w:hAnsi="Times New Roman"/>
          <w:sz w:val="24"/>
          <w:szCs w:val="24"/>
        </w:rPr>
        <w:t xml:space="preserve">      Перечень медицинских услуг, бесплатно оказываемых по полису обязательного медицинского страхования, и медицинских учреждений указан в Территориальной программе государственных гарантий бесплатного оказания гражданам медицинской помощи на территории Магаданской области на 2017 год и на плановый период 2018 и 2019 годов, утвержденной постановлением Правительства Магаданской области № 1010-пп от 23 декабря 2016г.</w:t>
      </w:r>
    </w:p>
    <w:p>
      <w:pPr>
        <w:autoSpaceDE w:val="0"/>
        <w:autoSpaceDN w:val="0"/>
        <w:adjustRightInd w:val="0"/>
        <w:spacing w:after="0" w:line="276" w:lineRule="auto"/>
        <w:ind w:firstLine="540"/>
        <w:jc w:val="both"/>
        <w:rPr>
          <w:rFonts w:ascii="Times New Roman" w:hAnsi="Times New Roman"/>
          <w:sz w:val="24"/>
          <w:szCs w:val="24"/>
        </w:rPr>
      </w:pPr>
      <w:r>
        <w:rPr>
          <w:rFonts w:ascii="Times New Roman" w:hAnsi="Times New Roman"/>
          <w:sz w:val="24"/>
          <w:szCs w:val="24"/>
        </w:rPr>
        <w:t xml:space="preserve">     Оказание медицинской помощи взрослому населению осуществляется при стоматологических заболеваниях зубов, пародонта, слизистой оболочки рта, языка, слюнных желез, челюстей, лица и головы, включающих:</w:t>
      </w:r>
    </w:p>
    <w:p>
      <w:pPr>
        <w:autoSpaceDE w:val="0"/>
        <w:autoSpaceDN w:val="0"/>
        <w:adjustRightInd w:val="0"/>
        <w:spacing w:after="0" w:line="276" w:lineRule="auto"/>
        <w:ind w:firstLine="540"/>
        <w:jc w:val="both"/>
        <w:rPr>
          <w:rFonts w:ascii="Times New Roman" w:hAnsi="Times New Roman"/>
          <w:sz w:val="24"/>
          <w:szCs w:val="24"/>
        </w:rPr>
      </w:pPr>
      <w:r>
        <w:rPr>
          <w:rFonts w:ascii="Times New Roman" w:hAnsi="Times New Roman"/>
          <w:sz w:val="24"/>
          <w:szCs w:val="24"/>
        </w:rPr>
        <w:t>кариозные, не кариозные и другие поражения зубов;</w:t>
      </w:r>
    </w:p>
    <w:p>
      <w:pPr>
        <w:autoSpaceDE w:val="0"/>
        <w:autoSpaceDN w:val="0"/>
        <w:adjustRightInd w:val="0"/>
        <w:spacing w:after="0" w:line="276" w:lineRule="auto"/>
        <w:ind w:firstLine="540"/>
        <w:jc w:val="both"/>
        <w:rPr>
          <w:rFonts w:ascii="Times New Roman" w:hAnsi="Times New Roman"/>
          <w:sz w:val="24"/>
          <w:szCs w:val="24"/>
        </w:rPr>
      </w:pPr>
      <w:r>
        <w:rPr>
          <w:rFonts w:ascii="Times New Roman" w:hAnsi="Times New Roman"/>
          <w:sz w:val="24"/>
          <w:szCs w:val="24"/>
        </w:rPr>
        <w:t>острые, хронические и специфические воспалительные заболевания, острую и хроническую травму, приобретенные дефекты и деформации, онкологические заболевания пародонта, слизистой оболочки рта, языка, слюнных желез, челюстей, лица и головы;</w:t>
      </w:r>
    </w:p>
    <w:p>
      <w:pPr>
        <w:autoSpaceDE w:val="0"/>
        <w:autoSpaceDN w:val="0"/>
        <w:adjustRightInd w:val="0"/>
        <w:spacing w:after="0" w:line="276" w:lineRule="auto"/>
        <w:ind w:firstLine="540"/>
        <w:jc w:val="both"/>
        <w:rPr>
          <w:rFonts w:ascii="Times New Roman" w:hAnsi="Times New Roman"/>
          <w:sz w:val="24"/>
          <w:szCs w:val="24"/>
        </w:rPr>
      </w:pPr>
      <w:r>
        <w:rPr>
          <w:rFonts w:ascii="Times New Roman" w:hAnsi="Times New Roman"/>
          <w:sz w:val="24"/>
          <w:szCs w:val="24"/>
        </w:rPr>
        <w:t>аномалии и дефекты развития зубов, челюстей, лица и головы, их предпосылки и последствия.</w:t>
      </w:r>
    </w:p>
    <w:p>
      <w:pPr>
        <w:autoSpaceDE w:val="0"/>
        <w:autoSpaceDN w:val="0"/>
        <w:adjustRightInd w:val="0"/>
        <w:spacing w:after="0" w:line="276" w:lineRule="auto"/>
        <w:ind w:firstLine="540"/>
        <w:jc w:val="both"/>
        <w:rPr>
          <w:rFonts w:ascii="Times New Roman" w:hAnsi="Times New Roman"/>
          <w:sz w:val="24"/>
          <w:szCs w:val="24"/>
        </w:rPr>
      </w:pPr>
      <w:r>
        <w:rPr>
          <w:rFonts w:ascii="Times New Roman" w:hAnsi="Times New Roman"/>
          <w:sz w:val="24"/>
          <w:szCs w:val="24"/>
        </w:rPr>
        <w:t>Первичная медико-санитарная помощь детям предусматривает мероприятия по профилактике, диагностике, лечению стоматологических заболеваний и состояний у детей, медицинской реабилитации, формированию здорового образа жизни, санитарно-гигиеническому просвещению детей.</w:t>
      </w:r>
    </w:p>
    <w:p>
      <w:pPr>
        <w:spacing w:line="276" w:lineRule="auto"/>
        <w:jc w:val="both"/>
        <w:rPr>
          <w:rFonts w:ascii="Times New Roman" w:hAnsi="Times New Roman"/>
          <w:sz w:val="24"/>
          <w:szCs w:val="24"/>
        </w:rPr>
      </w:pPr>
      <w:r>
        <w:rPr>
          <w:rFonts w:ascii="Times New Roman" w:hAnsi="Times New Roman"/>
          <w:sz w:val="24"/>
          <w:szCs w:val="24"/>
        </w:rPr>
        <w:t xml:space="preserve">      С Территориальной программой государственных гарантий бесплатного оказания гражданам медицинской помощи на территории Магаданской области на 2017 год и на плановый период 2018 и 2019 годов пациент может ознакомиться в средствах массовой информации, в медицинском учреждении, в территориальном фонде обязательного медицинского страхования Магаданской области или в страховой медицинской организации.</w:t>
      </w:r>
    </w:p>
    <w:p>
      <w:pPr>
        <w:spacing w:line="276" w:lineRule="auto"/>
        <w:jc w:val="both"/>
        <w:rPr>
          <w:rFonts w:ascii="Times New Roman" w:hAnsi="Times New Roman"/>
          <w:sz w:val="24"/>
          <w:szCs w:val="24"/>
        </w:rPr>
      </w:pPr>
      <w:r>
        <w:rPr>
          <w:rFonts w:ascii="Times New Roman" w:hAnsi="Times New Roman"/>
          <w:sz w:val="24"/>
          <w:szCs w:val="24"/>
        </w:rPr>
        <w:t xml:space="preserve">      Необходимые для конкретного больного перечень и объем лечебных и диагностических мероприятий и лекарственных средств определяются лечащим врачом (в </w:t>
      </w:r>
      <w:r>
        <w:rPr>
          <w:rFonts w:ascii="Times New Roman" w:hAnsi="Times New Roman"/>
          <w:sz w:val="24"/>
          <w:szCs w:val="24"/>
        </w:rPr>
        <w:lastRenderedPageBreak/>
        <w:t>определенных случаях – врачебным консилиумом, врачебной комиссией) на основе стандартов диагностики и лечения.</w:t>
      </w:r>
    </w:p>
    <w:p>
      <w:pPr>
        <w:spacing w:line="276" w:lineRule="auto"/>
        <w:jc w:val="both"/>
        <w:rPr>
          <w:rFonts w:ascii="Times New Roman" w:hAnsi="Times New Roman"/>
          <w:sz w:val="24"/>
          <w:szCs w:val="24"/>
        </w:rPr>
      </w:pPr>
      <w:r>
        <w:rPr>
          <w:rFonts w:ascii="Times New Roman" w:hAnsi="Times New Roman"/>
          <w:sz w:val="24"/>
          <w:szCs w:val="24"/>
        </w:rPr>
        <w:t xml:space="preserve">     При оказании амбулаторно-поликлинической стоматологической помощи все расходные материалы предоставляются бесплатно. При состояниях, угрожающих жизни, неотложных состояниях медицинская помощь будет оказана даже при отсутствии на руках полиса ОМС.</w:t>
      </w:r>
    </w:p>
    <w:p>
      <w:pPr>
        <w:spacing w:line="276" w:lineRule="auto"/>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Каждый пациент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медицинской помощи.</w:t>
      </w:r>
      <w:proofErr w:type="gramEnd"/>
      <w:r>
        <w:rPr>
          <w:rFonts w:ascii="Times New Roman" w:hAnsi="Times New Roman"/>
          <w:sz w:val="24"/>
          <w:szCs w:val="24"/>
        </w:rPr>
        <w:t xml:space="preserve"> Информация о состоянии здоровья предоставляется пациенту лично лечащим врачом или другими медицинскими работниками, принимающими непосредственное участие в медицинском обследовании и лечении.</w:t>
      </w:r>
    </w:p>
    <w:p>
      <w:pPr>
        <w:spacing w:line="276" w:lineRule="auto"/>
        <w:jc w:val="both"/>
        <w:rPr>
          <w:rFonts w:ascii="Times New Roman" w:hAnsi="Times New Roman"/>
          <w:sz w:val="24"/>
          <w:szCs w:val="24"/>
        </w:rPr>
      </w:pPr>
      <w:r>
        <w:rPr>
          <w:rFonts w:ascii="Times New Roman" w:hAnsi="Times New Roman"/>
          <w:sz w:val="24"/>
          <w:szCs w:val="24"/>
        </w:rPr>
        <w:t xml:space="preserve">    При оказании гражданину медицинской помощи в рамках программы государственных гарантий бесплатного оказания гражданам медицинской помощи он имеет право на выбор медицинской организации в порядке, утвержденном министерством здравоохранения РФ, и на выбор врача с учетом согласия врача, получение информации о стоимости медицинских услуг.</w:t>
      </w:r>
    </w:p>
    <w:p>
      <w:pPr>
        <w:spacing w:line="276" w:lineRule="auto"/>
        <w:jc w:val="both"/>
        <w:rPr>
          <w:rFonts w:ascii="Times New Roman" w:hAnsi="Times New Roman"/>
          <w:sz w:val="24"/>
          <w:szCs w:val="24"/>
        </w:rPr>
      </w:pPr>
      <w:r>
        <w:rPr>
          <w:rFonts w:ascii="Times New Roman" w:hAnsi="Times New Roman"/>
          <w:sz w:val="24"/>
          <w:szCs w:val="24"/>
        </w:rPr>
        <w:t xml:space="preserve">    В случае возникновения конфликтной ситуации для более быстрого разрешения спорных вопросов, пациенту необходимо обратиться в первую очередь к руководителю учреждения, структурного подразделения или заместителю главного врача по медицинской части.</w:t>
      </w:r>
    </w:p>
    <w:p>
      <w:pPr>
        <w:jc w:val="center"/>
        <w:rPr>
          <w:rFonts w:ascii="Times New Roman" w:hAnsi="Times New Roman"/>
          <w:b/>
          <w:sz w:val="28"/>
          <w:szCs w:val="28"/>
        </w:rPr>
      </w:pPr>
    </w:p>
    <w:p>
      <w:pPr>
        <w:jc w:val="center"/>
        <w:rPr>
          <w:rFonts w:ascii="Times New Roman" w:hAnsi="Times New Roman"/>
          <w:b/>
          <w:sz w:val="26"/>
          <w:szCs w:val="26"/>
        </w:rPr>
      </w:pPr>
      <w:r>
        <w:rPr>
          <w:rFonts w:ascii="Times New Roman" w:hAnsi="Times New Roman"/>
          <w:b/>
          <w:sz w:val="26"/>
          <w:szCs w:val="26"/>
        </w:rPr>
        <w:t>Порядок и условия предоставления стоматологической медицинской помощи в соответствии с Территориальной программой государственных гарантий бесплатного оказания гражданам медицинской помощи на территории Магаданской области на 2017 год и на плановый период 2018 и 2019 годов при обращении в ЛПУ всех форм собственности, участвующих в реализации программы обязательного медицинского страхования Магаданской области</w:t>
      </w:r>
      <w:bookmarkStart w:id="0" w:name="_GoBack"/>
      <w:bookmarkEnd w:id="0"/>
    </w:p>
    <w:p>
      <w:pPr>
        <w:jc w:val="center"/>
        <w:rPr>
          <w:rFonts w:ascii="Times New Roman" w:hAnsi="Times New Roman"/>
          <w:b/>
        </w:rPr>
      </w:pPr>
    </w:p>
    <w:p>
      <w:pPr>
        <w:spacing w:line="276" w:lineRule="auto"/>
        <w:rPr>
          <w:rFonts w:ascii="Times New Roman" w:hAnsi="Times New Roman"/>
          <w:b/>
          <w:sz w:val="24"/>
          <w:szCs w:val="24"/>
        </w:rPr>
      </w:pPr>
      <w:r>
        <w:rPr>
          <w:rFonts w:ascii="Times New Roman" w:hAnsi="Times New Roman"/>
          <w:b/>
        </w:rPr>
        <w:t>1</w:t>
      </w:r>
      <w:r>
        <w:rPr>
          <w:rFonts w:ascii="Times New Roman" w:hAnsi="Times New Roman"/>
          <w:b/>
          <w:sz w:val="24"/>
          <w:szCs w:val="24"/>
        </w:rPr>
        <w:t>. Общие положения</w:t>
      </w:r>
    </w:p>
    <w:p>
      <w:pPr>
        <w:spacing w:line="276" w:lineRule="auto"/>
        <w:jc w:val="both"/>
        <w:rPr>
          <w:rFonts w:ascii="Times New Roman" w:hAnsi="Times New Roman"/>
          <w:sz w:val="24"/>
          <w:szCs w:val="24"/>
        </w:rPr>
      </w:pPr>
      <w:r>
        <w:rPr>
          <w:rFonts w:ascii="Times New Roman" w:hAnsi="Times New Roman"/>
          <w:sz w:val="24"/>
          <w:szCs w:val="24"/>
        </w:rPr>
        <w:t>1.) Настоящее Положение определяет порядок и условия предоставления медицинской стоматологической помощи в соответствии с Территориальной программой государственных гарантий бесплатного оказания гражданам медицинской помощи (далее Программа).</w:t>
      </w:r>
    </w:p>
    <w:p>
      <w:pPr>
        <w:spacing w:line="276" w:lineRule="auto"/>
        <w:jc w:val="both"/>
        <w:rPr>
          <w:rFonts w:ascii="Times New Roman" w:hAnsi="Times New Roman"/>
          <w:sz w:val="24"/>
          <w:szCs w:val="24"/>
        </w:rPr>
      </w:pPr>
      <w:r>
        <w:rPr>
          <w:rFonts w:ascii="Times New Roman" w:hAnsi="Times New Roman"/>
          <w:sz w:val="24"/>
          <w:szCs w:val="24"/>
        </w:rPr>
        <w:t>2.) В зависимости от состояния пациента медицинская стоматологическая помощь ему может быть оказана в экстренном и плановом порядке.</w:t>
      </w:r>
    </w:p>
    <w:p>
      <w:pPr>
        <w:spacing w:line="276" w:lineRule="auto"/>
        <w:jc w:val="both"/>
        <w:rPr>
          <w:rFonts w:ascii="Times New Roman" w:hAnsi="Times New Roman"/>
          <w:sz w:val="24"/>
          <w:szCs w:val="24"/>
        </w:rPr>
      </w:pPr>
      <w:r>
        <w:rPr>
          <w:rFonts w:ascii="Times New Roman" w:hAnsi="Times New Roman"/>
          <w:sz w:val="24"/>
          <w:szCs w:val="24"/>
        </w:rPr>
        <w:t>3.) Экстренная медицинская помощь оказывается гражданину безотлагательно и бесплатно при состояниях, угрожающих жизни.</w:t>
      </w:r>
    </w:p>
    <w:p>
      <w:pPr>
        <w:spacing w:line="276" w:lineRule="auto"/>
        <w:jc w:val="both"/>
        <w:rPr>
          <w:rFonts w:ascii="Times New Roman" w:hAnsi="Times New Roman"/>
          <w:sz w:val="24"/>
          <w:szCs w:val="24"/>
        </w:rPr>
      </w:pPr>
      <w:r>
        <w:rPr>
          <w:rFonts w:ascii="Times New Roman" w:hAnsi="Times New Roman"/>
          <w:sz w:val="24"/>
          <w:szCs w:val="24"/>
        </w:rPr>
        <w:t xml:space="preserve">4.) Если в медицинской организации (далее МО) не может быть оказана необходимая медицинская стоматологическая помощь, МО обеспечивает перевод гражданина в другую </w:t>
      </w:r>
      <w:r>
        <w:rPr>
          <w:rFonts w:ascii="Times New Roman" w:hAnsi="Times New Roman"/>
          <w:sz w:val="24"/>
          <w:szCs w:val="24"/>
        </w:rPr>
        <w:lastRenderedPageBreak/>
        <w:t>медицинскую организацию, в которой предусмотрено оказание необходимой медицинской помощи.</w:t>
      </w:r>
    </w:p>
    <w:p>
      <w:pPr>
        <w:spacing w:line="276" w:lineRule="auto"/>
        <w:jc w:val="both"/>
        <w:rPr>
          <w:rFonts w:ascii="Times New Roman" w:hAnsi="Times New Roman"/>
          <w:sz w:val="24"/>
          <w:szCs w:val="24"/>
        </w:rPr>
      </w:pPr>
      <w:r>
        <w:rPr>
          <w:rFonts w:ascii="Times New Roman" w:hAnsi="Times New Roman"/>
          <w:sz w:val="24"/>
          <w:szCs w:val="24"/>
        </w:rPr>
        <w:t>5.) Плановая медицинская стоматологическая помощь оказывается при состояниях, позволяющих без ущерба для здоровья пациента предоставить необходимую медицинскую стоматологическую помощь с отсрочкой во времени.</w:t>
      </w:r>
    </w:p>
    <w:p>
      <w:pPr>
        <w:spacing w:line="276" w:lineRule="auto"/>
        <w:jc w:val="both"/>
        <w:rPr>
          <w:rFonts w:ascii="Times New Roman" w:hAnsi="Times New Roman"/>
          <w:sz w:val="24"/>
          <w:szCs w:val="24"/>
        </w:rPr>
      </w:pPr>
      <w:r>
        <w:rPr>
          <w:rFonts w:ascii="Times New Roman" w:hAnsi="Times New Roman"/>
          <w:sz w:val="24"/>
          <w:szCs w:val="24"/>
        </w:rPr>
        <w:t>6.) При оказании медицинской стоматологической помощи необходимо добровольное информированное согласие (отказ) пациента на медицинское вмешательство, которое оформляется в порядке, установленном действующим законодательством.</w:t>
      </w:r>
    </w:p>
    <w:p>
      <w:pPr>
        <w:spacing w:line="276" w:lineRule="auto"/>
        <w:jc w:val="both"/>
        <w:rPr>
          <w:rFonts w:ascii="Times New Roman" w:hAnsi="Times New Roman"/>
          <w:sz w:val="24"/>
          <w:szCs w:val="24"/>
        </w:rPr>
      </w:pPr>
      <w:r>
        <w:rPr>
          <w:rFonts w:ascii="Times New Roman" w:hAnsi="Times New Roman"/>
          <w:sz w:val="24"/>
          <w:szCs w:val="24"/>
        </w:rPr>
        <w:t>7.) В рамках Программы в МО бесплатно предоставляются следующие виды медицинской помощи в амбулаторных условиях:</w:t>
      </w:r>
    </w:p>
    <w:p>
      <w:pPr>
        <w:spacing w:line="276" w:lineRule="auto"/>
        <w:jc w:val="both"/>
        <w:rPr>
          <w:rFonts w:ascii="Times New Roman" w:hAnsi="Times New Roman"/>
          <w:sz w:val="24"/>
          <w:szCs w:val="24"/>
        </w:rPr>
      </w:pPr>
      <w:r>
        <w:rPr>
          <w:rFonts w:ascii="Times New Roman" w:hAnsi="Times New Roman"/>
          <w:sz w:val="24"/>
          <w:szCs w:val="24"/>
        </w:rPr>
        <w:t>-первичная доврачебная медико-санитарная помощь;</w:t>
      </w:r>
    </w:p>
    <w:p>
      <w:pPr>
        <w:spacing w:line="276" w:lineRule="auto"/>
        <w:jc w:val="both"/>
        <w:rPr>
          <w:rFonts w:ascii="Times New Roman" w:hAnsi="Times New Roman"/>
          <w:sz w:val="24"/>
          <w:szCs w:val="24"/>
        </w:rPr>
      </w:pPr>
      <w:r>
        <w:rPr>
          <w:rFonts w:ascii="Times New Roman" w:hAnsi="Times New Roman"/>
          <w:sz w:val="24"/>
          <w:szCs w:val="24"/>
        </w:rPr>
        <w:t>-первичная  врачебная медико-санитарная помощь;</w:t>
      </w:r>
    </w:p>
    <w:p>
      <w:pPr>
        <w:spacing w:line="276" w:lineRule="auto"/>
        <w:jc w:val="both"/>
        <w:rPr>
          <w:rFonts w:ascii="Times New Roman" w:hAnsi="Times New Roman"/>
          <w:sz w:val="24"/>
          <w:szCs w:val="24"/>
        </w:rPr>
      </w:pPr>
      <w:r>
        <w:rPr>
          <w:rFonts w:ascii="Times New Roman" w:hAnsi="Times New Roman"/>
          <w:sz w:val="24"/>
          <w:szCs w:val="24"/>
        </w:rPr>
        <w:t>-первичная специализированная медико-санитарная помощь.</w:t>
      </w:r>
    </w:p>
    <w:p>
      <w:pPr>
        <w:spacing w:line="276" w:lineRule="auto"/>
        <w:jc w:val="both"/>
        <w:rPr>
          <w:rFonts w:ascii="Times New Roman" w:hAnsi="Times New Roman"/>
          <w:sz w:val="24"/>
          <w:szCs w:val="24"/>
        </w:rPr>
      </w:pPr>
      <w:r>
        <w:rPr>
          <w:rFonts w:ascii="Times New Roman" w:hAnsi="Times New Roman"/>
          <w:sz w:val="24"/>
          <w:szCs w:val="24"/>
        </w:rPr>
        <w:t>8.) Первичная медико-санитарная и специализированная медицинская помощь в зависимости от состояния пациента и медицинских показаний предоставляется в амбулаторных условиях и при необходимости в условиях стационара круглосуточного пребывания по направлению лечащего врача.</w:t>
      </w:r>
    </w:p>
    <w:p>
      <w:pPr>
        <w:autoSpaceDE w:val="0"/>
        <w:autoSpaceDN w:val="0"/>
        <w:adjustRightInd w:val="0"/>
        <w:spacing w:after="0" w:line="276" w:lineRule="auto"/>
        <w:jc w:val="both"/>
        <w:rPr>
          <w:rFonts w:ascii="Times New Roman" w:hAnsi="Times New Roman"/>
          <w:sz w:val="24"/>
          <w:szCs w:val="24"/>
        </w:rPr>
      </w:pPr>
      <w:r>
        <w:rPr>
          <w:rFonts w:ascii="Times New Roman" w:hAnsi="Times New Roman"/>
          <w:sz w:val="24"/>
          <w:szCs w:val="24"/>
        </w:rPr>
        <w:t>9.) Первичная доврачебная медико-санитарная помощь детям в амбулаторных условиях может осуществляться медицинскими работниками со средним медицинским образованием и заключается в раннем выявлении факторов риска возникновения стоматологических заболеваний, в их профилактике, лечении и направлении детей к врачу-стоматологу детскому в случае необходимости.</w:t>
      </w:r>
    </w:p>
    <w:p>
      <w:pPr>
        <w:spacing w:line="276" w:lineRule="auto"/>
        <w:jc w:val="both"/>
        <w:rPr>
          <w:rFonts w:ascii="Times New Roman" w:hAnsi="Times New Roman"/>
          <w:sz w:val="24"/>
          <w:szCs w:val="24"/>
        </w:rPr>
      </w:pPr>
      <w:r>
        <w:rPr>
          <w:rFonts w:ascii="Times New Roman" w:hAnsi="Times New Roman"/>
          <w:sz w:val="24"/>
          <w:szCs w:val="24"/>
        </w:rPr>
        <w:t>10.) МО размещает информацию о гарантиях оказания гражданам бесплатной медицинской помощи в общедоступном месте и на своём официальном сайте.</w:t>
      </w:r>
    </w:p>
    <w:p>
      <w:pPr>
        <w:spacing w:before="150" w:after="0" w:line="276" w:lineRule="auto"/>
        <w:jc w:val="center"/>
        <w:textAlignment w:val="top"/>
        <w:outlineLvl w:val="4"/>
        <w:rPr>
          <w:rFonts w:ascii="Times New Roman" w:hAnsi="Times New Roman"/>
          <w:b/>
          <w:bCs/>
          <w:color w:val="1B2537"/>
          <w:sz w:val="16"/>
          <w:szCs w:val="16"/>
          <w:lang w:eastAsia="ru-RU"/>
        </w:rPr>
      </w:pPr>
    </w:p>
    <w:p>
      <w:pPr>
        <w:spacing w:before="150" w:after="0" w:line="276" w:lineRule="auto"/>
        <w:jc w:val="center"/>
        <w:textAlignment w:val="top"/>
        <w:outlineLvl w:val="4"/>
        <w:rPr>
          <w:rFonts w:ascii="Times New Roman" w:hAnsi="Times New Roman"/>
          <w:b/>
          <w:bCs/>
          <w:sz w:val="24"/>
          <w:szCs w:val="24"/>
          <w:lang w:eastAsia="ru-RU"/>
        </w:rPr>
      </w:pPr>
      <w:r>
        <w:rPr>
          <w:rFonts w:ascii="Times New Roman" w:hAnsi="Times New Roman"/>
          <w:b/>
          <w:bCs/>
          <w:color w:val="1B2537"/>
          <w:sz w:val="24"/>
          <w:szCs w:val="24"/>
          <w:lang w:eastAsia="ru-RU"/>
        </w:rPr>
        <w:t>2</w:t>
      </w:r>
      <w:r>
        <w:rPr>
          <w:rFonts w:ascii="Times New Roman" w:hAnsi="Times New Roman"/>
          <w:b/>
          <w:bCs/>
          <w:sz w:val="24"/>
          <w:szCs w:val="24"/>
          <w:lang w:eastAsia="ru-RU"/>
        </w:rPr>
        <w:t>. Порядок и условия предоставления скорой медицинской помощи в медицинских организациях стоматологического профиля</w:t>
      </w:r>
    </w:p>
    <w:p>
      <w:pPr>
        <w:spacing w:line="276" w:lineRule="auto"/>
        <w:jc w:val="both"/>
        <w:rPr>
          <w:rFonts w:ascii="Times New Roman" w:hAnsi="Times New Roman"/>
          <w:sz w:val="24"/>
          <w:szCs w:val="24"/>
        </w:rPr>
      </w:pPr>
    </w:p>
    <w:p>
      <w:pPr>
        <w:spacing w:line="276" w:lineRule="auto"/>
        <w:jc w:val="both"/>
        <w:rPr>
          <w:rFonts w:ascii="Times New Roman" w:hAnsi="Times New Roman"/>
          <w:sz w:val="24"/>
          <w:szCs w:val="24"/>
        </w:rPr>
      </w:pPr>
      <w:r>
        <w:rPr>
          <w:rFonts w:ascii="Times New Roman" w:hAnsi="Times New Roman"/>
          <w:sz w:val="24"/>
          <w:szCs w:val="24"/>
        </w:rPr>
        <w:t xml:space="preserve">1.) Скорая медицинская помощь в МО оказывается гражданам (взрослым и детям) безотлагательно при состояниях, требующих срочного медицинского вмешательства (при несчастных случаях, травмах), бесплатно за счет средств обязательного медицинского страхования вне зависимости от наличия страхового полиса. </w:t>
      </w:r>
    </w:p>
    <w:p>
      <w:pPr>
        <w:spacing w:line="276" w:lineRule="auto"/>
        <w:jc w:val="both"/>
        <w:rPr>
          <w:rFonts w:ascii="Times New Roman" w:hAnsi="Times New Roman"/>
          <w:sz w:val="24"/>
          <w:szCs w:val="24"/>
        </w:rPr>
      </w:pPr>
      <w:r>
        <w:rPr>
          <w:rFonts w:ascii="Times New Roman" w:hAnsi="Times New Roman"/>
          <w:sz w:val="24"/>
          <w:szCs w:val="24"/>
        </w:rPr>
        <w:t>2.) Показаниями для оказания скорой медицинской помощи являются состояния, угрожающие здоровью или жизни граждан, вызванные внезапными заболеваниями, обострением хронических заболеваний, несчастными случаями, травмами.</w:t>
      </w:r>
    </w:p>
    <w:p>
      <w:pPr>
        <w:spacing w:line="276" w:lineRule="auto"/>
        <w:jc w:val="both"/>
        <w:rPr>
          <w:rFonts w:ascii="Times New Roman" w:hAnsi="Times New Roman"/>
          <w:sz w:val="24"/>
          <w:szCs w:val="24"/>
        </w:rPr>
      </w:pPr>
      <w:r>
        <w:rPr>
          <w:rFonts w:ascii="Times New Roman" w:hAnsi="Times New Roman"/>
          <w:sz w:val="24"/>
          <w:szCs w:val="24"/>
        </w:rPr>
        <w:t xml:space="preserve">3.) Оказание скорой медицинской помощи осуществляется в соответствии с порядками оказания медицинской помощи и со стандартами оказания скорой медицинской помощи, утвержденными нормативными правовыми актами Министерства здравоохранения Российской Федерации. При наличии срочных медицинских показаний для дальнейшего оказания медицинской помощи бригадой скорой медицинской помощи, которая вызывается медицинским работником медицинской организации, осуществляется экстренная транспортировка больных и пострадавших в дежурный стационар. </w:t>
      </w:r>
      <w:r>
        <w:rPr>
          <w:rFonts w:ascii="Times New Roman" w:hAnsi="Times New Roman"/>
          <w:sz w:val="24"/>
          <w:szCs w:val="24"/>
        </w:rPr>
        <w:lastRenderedPageBreak/>
        <w:t>Госпитализация осуществляется по сопроводительному листу врача (фельдшера) скорой помощи.</w:t>
      </w:r>
    </w:p>
    <w:p>
      <w:pPr>
        <w:spacing w:before="150" w:after="0" w:line="276" w:lineRule="auto"/>
        <w:jc w:val="center"/>
        <w:textAlignment w:val="top"/>
        <w:outlineLvl w:val="4"/>
        <w:rPr>
          <w:rFonts w:ascii="Times New Roman" w:hAnsi="Times New Roman"/>
          <w:b/>
          <w:bCs/>
          <w:color w:val="1B2537"/>
          <w:sz w:val="16"/>
          <w:szCs w:val="16"/>
          <w:lang w:eastAsia="ru-RU"/>
        </w:rPr>
      </w:pPr>
    </w:p>
    <w:p>
      <w:pPr>
        <w:spacing w:before="150" w:after="0" w:line="276" w:lineRule="auto"/>
        <w:jc w:val="center"/>
        <w:textAlignment w:val="top"/>
        <w:outlineLvl w:val="4"/>
        <w:rPr>
          <w:rFonts w:ascii="Times New Roman" w:hAnsi="Times New Roman"/>
          <w:b/>
          <w:bCs/>
          <w:color w:val="1B2537"/>
          <w:sz w:val="24"/>
          <w:szCs w:val="24"/>
          <w:lang w:eastAsia="ru-RU"/>
        </w:rPr>
      </w:pPr>
      <w:r>
        <w:rPr>
          <w:rFonts w:ascii="Times New Roman" w:hAnsi="Times New Roman"/>
          <w:b/>
          <w:bCs/>
          <w:color w:val="1B2537"/>
          <w:sz w:val="24"/>
          <w:szCs w:val="24"/>
          <w:lang w:eastAsia="ru-RU"/>
        </w:rPr>
        <w:t>3. Порядок и условия предоставления медицинской помощи в амбулаторных условиях</w:t>
      </w:r>
    </w:p>
    <w:p>
      <w:pPr>
        <w:spacing w:line="276" w:lineRule="auto"/>
        <w:jc w:val="both"/>
        <w:rPr>
          <w:rFonts w:ascii="Times New Roman" w:hAnsi="Times New Roman"/>
          <w:sz w:val="24"/>
          <w:szCs w:val="24"/>
        </w:rPr>
      </w:pPr>
    </w:p>
    <w:p>
      <w:pPr>
        <w:spacing w:line="276" w:lineRule="auto"/>
        <w:jc w:val="both"/>
        <w:rPr>
          <w:rFonts w:ascii="Times New Roman" w:hAnsi="Times New Roman"/>
          <w:sz w:val="24"/>
          <w:szCs w:val="24"/>
        </w:rPr>
      </w:pPr>
      <w:r>
        <w:rPr>
          <w:rFonts w:ascii="Times New Roman" w:hAnsi="Times New Roman"/>
          <w:sz w:val="24"/>
          <w:szCs w:val="24"/>
        </w:rPr>
        <w:t>1.) Амбулаторная стоматологическая помощь в рамках Программы оказывается гражданам преимущественно по месту жительства, а также по месту пребывания (на дому).</w:t>
      </w:r>
    </w:p>
    <w:p>
      <w:pPr>
        <w:spacing w:line="276" w:lineRule="auto"/>
        <w:jc w:val="both"/>
        <w:rPr>
          <w:rFonts w:ascii="Times New Roman" w:hAnsi="Times New Roman"/>
          <w:sz w:val="24"/>
          <w:szCs w:val="24"/>
        </w:rPr>
      </w:pPr>
      <w:r>
        <w:rPr>
          <w:rFonts w:ascii="Times New Roman" w:hAnsi="Times New Roman"/>
          <w:sz w:val="24"/>
          <w:szCs w:val="24"/>
        </w:rPr>
        <w:t>2.) Порядок и условия предоставления бесплатной медицинской стоматологической помощи в амбулаторных условиях определяется «Правилами внутреннего распорядка для пациентов ЛПУ, оказывающего бесплатную медицинскую помощь в рамках Программы госгарантий», утверждёнными руководителем, находящимися в доступном для ознакомления месте-регистратуре учреждения и содержащие следующие сведения:</w:t>
      </w:r>
    </w:p>
    <w:p>
      <w:pPr>
        <w:spacing w:line="276" w:lineRule="auto"/>
        <w:jc w:val="both"/>
        <w:rPr>
          <w:rFonts w:ascii="Times New Roman" w:hAnsi="Times New Roman"/>
          <w:sz w:val="24"/>
          <w:szCs w:val="24"/>
        </w:rPr>
      </w:pPr>
      <w:r>
        <w:rPr>
          <w:rFonts w:ascii="Times New Roman" w:hAnsi="Times New Roman"/>
          <w:sz w:val="24"/>
          <w:szCs w:val="24"/>
        </w:rPr>
        <w:t>- порядок обращения пациента в лечебное учреждение, включающий в себя информацию о количестве выдаваемых ежедневно талонах, порядке записи на первичный и повторный приём и др.;</w:t>
      </w:r>
    </w:p>
    <w:p>
      <w:pPr>
        <w:spacing w:line="276" w:lineRule="auto"/>
        <w:jc w:val="both"/>
        <w:rPr>
          <w:rFonts w:ascii="Times New Roman" w:hAnsi="Times New Roman"/>
          <w:sz w:val="24"/>
          <w:szCs w:val="24"/>
        </w:rPr>
      </w:pPr>
      <w:r>
        <w:rPr>
          <w:rFonts w:ascii="Times New Roman" w:hAnsi="Times New Roman"/>
          <w:sz w:val="24"/>
          <w:szCs w:val="24"/>
        </w:rPr>
        <w:t>- права и обязанности пациента;</w:t>
      </w:r>
    </w:p>
    <w:p>
      <w:pPr>
        <w:spacing w:line="276" w:lineRule="auto"/>
        <w:jc w:val="both"/>
        <w:rPr>
          <w:rFonts w:ascii="Times New Roman" w:hAnsi="Times New Roman"/>
          <w:sz w:val="24"/>
          <w:szCs w:val="24"/>
        </w:rPr>
      </w:pPr>
      <w:r>
        <w:rPr>
          <w:rFonts w:ascii="Times New Roman" w:hAnsi="Times New Roman"/>
          <w:sz w:val="24"/>
          <w:szCs w:val="24"/>
        </w:rPr>
        <w:t>- порядок разрешения конфликтных ситуаций между пациентом и учреждением;</w:t>
      </w:r>
    </w:p>
    <w:p>
      <w:pPr>
        <w:spacing w:line="276" w:lineRule="auto"/>
        <w:jc w:val="both"/>
        <w:rPr>
          <w:rFonts w:ascii="Times New Roman" w:hAnsi="Times New Roman"/>
          <w:sz w:val="24"/>
          <w:szCs w:val="24"/>
        </w:rPr>
      </w:pPr>
      <w:r>
        <w:rPr>
          <w:rFonts w:ascii="Times New Roman" w:hAnsi="Times New Roman"/>
          <w:sz w:val="24"/>
          <w:szCs w:val="24"/>
        </w:rPr>
        <w:t>- порядок предоставления информации о состоянии здоровья пациента;</w:t>
      </w:r>
    </w:p>
    <w:p>
      <w:pPr>
        <w:spacing w:line="276" w:lineRule="auto"/>
        <w:jc w:val="both"/>
        <w:rPr>
          <w:rFonts w:ascii="Times New Roman" w:hAnsi="Times New Roman"/>
          <w:sz w:val="24"/>
          <w:szCs w:val="24"/>
        </w:rPr>
      </w:pPr>
      <w:r>
        <w:rPr>
          <w:rFonts w:ascii="Times New Roman" w:hAnsi="Times New Roman"/>
          <w:sz w:val="24"/>
          <w:szCs w:val="24"/>
        </w:rPr>
        <w:t>- время работы учреждения и его должностных лиц, график работы специалистов;</w:t>
      </w:r>
    </w:p>
    <w:p>
      <w:pPr>
        <w:spacing w:line="276" w:lineRule="auto"/>
        <w:jc w:val="both"/>
        <w:rPr>
          <w:rFonts w:ascii="Times New Roman" w:hAnsi="Times New Roman"/>
          <w:sz w:val="24"/>
          <w:szCs w:val="24"/>
        </w:rPr>
      </w:pPr>
      <w:r>
        <w:rPr>
          <w:rFonts w:ascii="Times New Roman" w:hAnsi="Times New Roman"/>
          <w:sz w:val="24"/>
          <w:szCs w:val="24"/>
        </w:rPr>
        <w:t>- информацию о перечне бесплатных медицинских услуг и порядке их оказания;</w:t>
      </w:r>
    </w:p>
    <w:p>
      <w:pPr>
        <w:spacing w:line="276" w:lineRule="auto"/>
        <w:jc w:val="both"/>
        <w:rPr>
          <w:rFonts w:ascii="Times New Roman" w:hAnsi="Times New Roman"/>
          <w:sz w:val="24"/>
          <w:szCs w:val="24"/>
        </w:rPr>
      </w:pPr>
      <w:r>
        <w:rPr>
          <w:rFonts w:ascii="Times New Roman" w:hAnsi="Times New Roman"/>
          <w:sz w:val="24"/>
          <w:szCs w:val="24"/>
        </w:rPr>
        <w:t>- другие сведения, имеющие существенное значение для реализации прав пациента (с учетом специфики учреждения, в которой пациент получает консультативную, диагностическую или лечебную помощь);</w:t>
      </w:r>
    </w:p>
    <w:p>
      <w:pPr>
        <w:spacing w:line="276" w:lineRule="auto"/>
        <w:jc w:val="both"/>
        <w:rPr>
          <w:rFonts w:ascii="Times New Roman" w:hAnsi="Times New Roman"/>
          <w:sz w:val="24"/>
          <w:szCs w:val="24"/>
        </w:rPr>
      </w:pPr>
      <w:r>
        <w:rPr>
          <w:rFonts w:ascii="Times New Roman" w:hAnsi="Times New Roman"/>
          <w:sz w:val="24"/>
          <w:szCs w:val="24"/>
        </w:rPr>
        <w:t>при оказании плановой медицинской стоматологической помощи в амбулаторных условиях предусматривается возможность выбора или замены лечащего врача по инициативе, а также при наличии согласия врача, выбранного пациентом;</w:t>
      </w:r>
    </w:p>
    <w:p>
      <w:pPr>
        <w:spacing w:line="276" w:lineRule="auto"/>
        <w:jc w:val="both"/>
        <w:rPr>
          <w:rFonts w:ascii="Times New Roman" w:hAnsi="Times New Roman"/>
          <w:sz w:val="24"/>
          <w:szCs w:val="24"/>
        </w:rPr>
      </w:pPr>
      <w:r>
        <w:rPr>
          <w:rFonts w:ascii="Times New Roman" w:hAnsi="Times New Roman"/>
          <w:sz w:val="24"/>
          <w:szCs w:val="24"/>
        </w:rPr>
        <w:t>плановая медицинская стоматологическая помощь в амбулаторных условиях предоставляется при предъявлении полиса обязательного медицинского страхования (далее - ОМС), СНИЛС и паспорта гражданина Российской Федерации или документа, его заменяющего;</w:t>
      </w:r>
    </w:p>
    <w:p>
      <w:pPr>
        <w:spacing w:line="276" w:lineRule="auto"/>
        <w:jc w:val="both"/>
        <w:rPr>
          <w:rFonts w:ascii="Times New Roman" w:hAnsi="Times New Roman"/>
          <w:sz w:val="24"/>
          <w:szCs w:val="24"/>
        </w:rPr>
      </w:pPr>
      <w:r>
        <w:rPr>
          <w:rFonts w:ascii="Times New Roman" w:hAnsi="Times New Roman"/>
          <w:sz w:val="24"/>
          <w:szCs w:val="24"/>
        </w:rPr>
        <w:t>новорожденным детям (в период до оформления полиса ОМС) медицинская стоматологическая помощь может предоставляться при предъявлении полиса ОМС и паспорта одного из родителей (опекуна, усыновителя) по их месту проживания;</w:t>
      </w:r>
    </w:p>
    <w:p>
      <w:pPr>
        <w:spacing w:line="276" w:lineRule="auto"/>
        <w:jc w:val="both"/>
        <w:rPr>
          <w:rFonts w:ascii="Times New Roman" w:hAnsi="Times New Roman"/>
          <w:sz w:val="24"/>
          <w:szCs w:val="24"/>
        </w:rPr>
      </w:pPr>
      <w:r>
        <w:rPr>
          <w:rFonts w:ascii="Times New Roman" w:hAnsi="Times New Roman"/>
          <w:sz w:val="24"/>
          <w:szCs w:val="24"/>
        </w:rPr>
        <w:t>прием плановых больных врачом может осуществляться как по предварительной записи  по телефону или по электронной записи, так и по талону на прием, полученному в день обращения в регистратуре;</w:t>
      </w:r>
    </w:p>
    <w:p>
      <w:pPr>
        <w:spacing w:line="276" w:lineRule="auto"/>
        <w:jc w:val="both"/>
        <w:rPr>
          <w:rFonts w:ascii="Times New Roman" w:hAnsi="Times New Roman"/>
          <w:sz w:val="24"/>
          <w:szCs w:val="24"/>
        </w:rPr>
      </w:pPr>
      <w:r>
        <w:rPr>
          <w:rFonts w:ascii="Times New Roman" w:hAnsi="Times New Roman"/>
          <w:sz w:val="24"/>
          <w:szCs w:val="24"/>
        </w:rPr>
        <w:t>при оказании плановой помощи допускается наличие очередности для пациентов на прием к врачам, но не более 10 календарных дней ожидания;</w:t>
      </w:r>
    </w:p>
    <w:p>
      <w:pPr>
        <w:spacing w:line="276" w:lineRule="auto"/>
        <w:jc w:val="both"/>
        <w:rPr>
          <w:rFonts w:ascii="Times New Roman" w:hAnsi="Times New Roman"/>
          <w:sz w:val="24"/>
          <w:szCs w:val="24"/>
        </w:rPr>
      </w:pPr>
      <w:r>
        <w:rPr>
          <w:rFonts w:ascii="Times New Roman" w:hAnsi="Times New Roman"/>
          <w:sz w:val="24"/>
          <w:szCs w:val="24"/>
        </w:rPr>
        <w:lastRenderedPageBreak/>
        <w:t>консультативно-диагностическая помощь предоставляется только по направлению лечащего врача или другого врача-специалиста с обязательным указанием цели консультации, при наличии результатов предварительного исследования в соответствии с порядками оказания медицинской помощи;</w:t>
      </w:r>
    </w:p>
    <w:p>
      <w:pPr>
        <w:spacing w:line="276" w:lineRule="auto"/>
        <w:jc w:val="both"/>
        <w:rPr>
          <w:rFonts w:ascii="Times New Roman" w:hAnsi="Times New Roman"/>
          <w:sz w:val="24"/>
          <w:szCs w:val="24"/>
        </w:rPr>
      </w:pPr>
      <w:r>
        <w:rPr>
          <w:rFonts w:ascii="Times New Roman" w:hAnsi="Times New Roman"/>
          <w:sz w:val="24"/>
          <w:szCs w:val="24"/>
        </w:rPr>
        <w:t>при наличии медицинских показаний для проведения консультации специалиста и (или) лабораторно-диагностического исследования, отсутствующего в МО, пациент направляется в другое медицинское учреждение, где эти медицинские услуги предоставляются бесплатно.</w:t>
      </w:r>
    </w:p>
    <w:p>
      <w:pPr>
        <w:spacing w:line="276" w:lineRule="auto"/>
        <w:jc w:val="both"/>
        <w:rPr>
          <w:rFonts w:ascii="Times New Roman" w:hAnsi="Times New Roman"/>
          <w:sz w:val="24"/>
          <w:szCs w:val="24"/>
        </w:rPr>
      </w:pPr>
      <w:r>
        <w:rPr>
          <w:rFonts w:ascii="Times New Roman" w:hAnsi="Times New Roman"/>
          <w:sz w:val="24"/>
          <w:szCs w:val="24"/>
        </w:rPr>
        <w:t>3.) Условия предоставления медицинской помощи на дому:</w:t>
      </w:r>
    </w:p>
    <w:p>
      <w:pPr>
        <w:spacing w:line="276" w:lineRule="auto"/>
        <w:jc w:val="both"/>
        <w:rPr>
          <w:rFonts w:ascii="Times New Roman" w:hAnsi="Times New Roman"/>
          <w:sz w:val="24"/>
          <w:szCs w:val="24"/>
        </w:rPr>
      </w:pPr>
      <w:r>
        <w:rPr>
          <w:rFonts w:ascii="Times New Roman" w:hAnsi="Times New Roman"/>
          <w:sz w:val="24"/>
          <w:szCs w:val="24"/>
        </w:rPr>
        <w:t>медицинская помощь на дому оказывается людям с ограниченными возможностями.</w:t>
      </w:r>
    </w:p>
    <w:p>
      <w:pPr>
        <w:spacing w:line="276" w:lineRule="auto"/>
        <w:jc w:val="both"/>
        <w:rPr>
          <w:rFonts w:ascii="Times New Roman" w:hAnsi="Times New Roman"/>
          <w:sz w:val="24"/>
          <w:szCs w:val="24"/>
        </w:rPr>
      </w:pPr>
      <w:r>
        <w:rPr>
          <w:rFonts w:ascii="Times New Roman" w:hAnsi="Times New Roman"/>
          <w:sz w:val="24"/>
          <w:szCs w:val="24"/>
        </w:rPr>
        <w:t>время ожидания медицинского работника для оказания плановой медицинской помощи или медицинских услуг на дому составляет не более 2 суток с момента регистрации вызова;</w:t>
      </w:r>
    </w:p>
    <w:p>
      <w:pPr>
        <w:spacing w:line="276" w:lineRule="auto"/>
        <w:jc w:val="both"/>
        <w:rPr>
          <w:rFonts w:ascii="Times New Roman" w:hAnsi="Times New Roman"/>
          <w:sz w:val="24"/>
          <w:szCs w:val="24"/>
        </w:rPr>
      </w:pPr>
      <w:r>
        <w:rPr>
          <w:rFonts w:ascii="Times New Roman" w:hAnsi="Times New Roman"/>
          <w:sz w:val="24"/>
          <w:szCs w:val="24"/>
        </w:rPr>
        <w:t>неотложной медицинской помощи на дому оказывается в день вызова;</w:t>
      </w:r>
    </w:p>
    <w:p>
      <w:pPr>
        <w:spacing w:line="276" w:lineRule="auto"/>
        <w:jc w:val="both"/>
        <w:rPr>
          <w:rFonts w:ascii="Times New Roman" w:hAnsi="Times New Roman"/>
          <w:sz w:val="24"/>
          <w:szCs w:val="24"/>
        </w:rPr>
      </w:pPr>
      <w:r>
        <w:rPr>
          <w:rFonts w:ascii="Times New Roman" w:hAnsi="Times New Roman"/>
          <w:sz w:val="24"/>
          <w:szCs w:val="24"/>
        </w:rPr>
        <w:t>4.) Оказание пациенту амбулаторно-поликлинической помощи осуществляется в соответствии с порядками и стандартами медицинской помощи.</w:t>
      </w:r>
    </w:p>
    <w:p>
      <w:pPr>
        <w:spacing w:line="276" w:lineRule="auto"/>
        <w:jc w:val="both"/>
        <w:rPr>
          <w:rFonts w:ascii="Times New Roman" w:hAnsi="Times New Roman"/>
          <w:sz w:val="24"/>
          <w:szCs w:val="24"/>
        </w:rPr>
      </w:pPr>
      <w:r>
        <w:rPr>
          <w:rFonts w:ascii="Times New Roman" w:hAnsi="Times New Roman"/>
          <w:sz w:val="24"/>
          <w:szCs w:val="24"/>
        </w:rPr>
        <w:t>5.) Оказание пациенту амбулаторно-поликлинической помощи включает:</w:t>
      </w:r>
    </w:p>
    <w:p>
      <w:pPr>
        <w:spacing w:line="276" w:lineRule="auto"/>
        <w:jc w:val="both"/>
        <w:rPr>
          <w:rFonts w:ascii="Times New Roman" w:hAnsi="Times New Roman"/>
          <w:sz w:val="24"/>
          <w:szCs w:val="24"/>
        </w:rPr>
      </w:pPr>
      <w:r>
        <w:rPr>
          <w:rFonts w:ascii="Times New Roman" w:hAnsi="Times New Roman"/>
          <w:sz w:val="24"/>
          <w:szCs w:val="24"/>
        </w:rPr>
        <w:t>осмотр пациента;</w:t>
      </w:r>
    </w:p>
    <w:p>
      <w:pPr>
        <w:spacing w:line="276" w:lineRule="auto"/>
        <w:jc w:val="both"/>
        <w:rPr>
          <w:rFonts w:ascii="Times New Roman" w:hAnsi="Times New Roman"/>
          <w:sz w:val="24"/>
          <w:szCs w:val="24"/>
        </w:rPr>
      </w:pPr>
      <w:r>
        <w:rPr>
          <w:rFonts w:ascii="Times New Roman" w:hAnsi="Times New Roman"/>
          <w:sz w:val="24"/>
          <w:szCs w:val="24"/>
        </w:rPr>
        <w:t>постановку предварительного диагноза, составление плана обследования и лечения, постановку клинического диагноза, решение вопроса о трудоспособности и режиме;</w:t>
      </w:r>
    </w:p>
    <w:p>
      <w:pPr>
        <w:spacing w:line="276" w:lineRule="auto"/>
        <w:jc w:val="both"/>
        <w:rPr>
          <w:rFonts w:ascii="Times New Roman" w:hAnsi="Times New Roman"/>
          <w:sz w:val="24"/>
          <w:szCs w:val="24"/>
        </w:rPr>
      </w:pPr>
      <w:r>
        <w:rPr>
          <w:rFonts w:ascii="Times New Roman" w:hAnsi="Times New Roman"/>
          <w:sz w:val="24"/>
          <w:szCs w:val="24"/>
        </w:rPr>
        <w:t>осуществление необходимых лечебно-диагностических мероприятий непосредственно в кабинете специалиста;</w:t>
      </w:r>
    </w:p>
    <w:p>
      <w:pPr>
        <w:spacing w:line="276" w:lineRule="auto"/>
        <w:jc w:val="both"/>
        <w:rPr>
          <w:rFonts w:ascii="Times New Roman" w:hAnsi="Times New Roman"/>
          <w:sz w:val="24"/>
          <w:szCs w:val="24"/>
        </w:rPr>
      </w:pPr>
      <w:r>
        <w:rPr>
          <w:rFonts w:ascii="Times New Roman" w:hAnsi="Times New Roman"/>
          <w:sz w:val="24"/>
          <w:szCs w:val="24"/>
        </w:rPr>
        <w:t>организацию и своевременное осуществление профилактических мероприятий;</w:t>
      </w:r>
    </w:p>
    <w:p>
      <w:pPr>
        <w:spacing w:line="276" w:lineRule="auto"/>
        <w:jc w:val="both"/>
        <w:rPr>
          <w:rFonts w:ascii="Times New Roman" w:hAnsi="Times New Roman"/>
          <w:sz w:val="24"/>
          <w:szCs w:val="24"/>
        </w:rPr>
      </w:pPr>
      <w:r>
        <w:rPr>
          <w:rFonts w:ascii="Times New Roman" w:hAnsi="Times New Roman"/>
          <w:sz w:val="24"/>
          <w:szCs w:val="24"/>
        </w:rPr>
        <w:t>при наличии медицинских показаний проведение неотложных мероприятий в объеме первой врачебной помощи, в случае непосредственной угрозы жизни организуется перевод пациента на следующий этап оказания медицинской помощи;</w:t>
      </w:r>
    </w:p>
    <w:p>
      <w:pPr>
        <w:spacing w:line="276" w:lineRule="auto"/>
        <w:jc w:val="both"/>
        <w:rPr>
          <w:rFonts w:ascii="Times New Roman" w:hAnsi="Times New Roman"/>
          <w:sz w:val="24"/>
          <w:szCs w:val="24"/>
        </w:rPr>
      </w:pPr>
      <w:r>
        <w:rPr>
          <w:rFonts w:ascii="Times New Roman" w:hAnsi="Times New Roman"/>
          <w:sz w:val="24"/>
          <w:szCs w:val="24"/>
        </w:rPr>
        <w:t>предоставление пациенту необходимой информации о состоянии его здоровья и разъяснение порядка проведения лечебно-диагностических и профилактических мероприятий;</w:t>
      </w:r>
    </w:p>
    <w:p>
      <w:pPr>
        <w:spacing w:line="276" w:lineRule="auto"/>
        <w:jc w:val="both"/>
        <w:rPr>
          <w:rFonts w:ascii="Times New Roman" w:hAnsi="Times New Roman"/>
          <w:sz w:val="24"/>
          <w:szCs w:val="24"/>
        </w:rPr>
      </w:pPr>
      <w:r>
        <w:rPr>
          <w:rFonts w:ascii="Times New Roman" w:hAnsi="Times New Roman"/>
          <w:sz w:val="24"/>
          <w:szCs w:val="24"/>
        </w:rPr>
        <w:t>предоставление пациенту необходимых документов, обеспечивающих возможность лечения амбулаторно или на дому (рецепты, справки, листок временной нетрудоспособности, направления на лечебно-диагностические процедуры и иное).</w:t>
      </w:r>
    </w:p>
    <w:p>
      <w:pPr>
        <w:spacing w:line="276" w:lineRule="auto"/>
        <w:jc w:val="both"/>
        <w:rPr>
          <w:rFonts w:ascii="Times New Roman" w:hAnsi="Times New Roman"/>
          <w:sz w:val="24"/>
          <w:szCs w:val="24"/>
        </w:rPr>
      </w:pPr>
      <w:r>
        <w:rPr>
          <w:rFonts w:ascii="Times New Roman" w:hAnsi="Times New Roman"/>
          <w:sz w:val="24"/>
          <w:szCs w:val="24"/>
        </w:rPr>
        <w:t>предоставление пациенту по его требованию информации о стоимости оказанных медицинских услуг по Территориальной программе ОМС.</w:t>
      </w:r>
    </w:p>
    <w:p>
      <w:pPr>
        <w:spacing w:line="276" w:lineRule="auto"/>
        <w:jc w:val="both"/>
        <w:rPr>
          <w:rFonts w:ascii="Times New Roman" w:hAnsi="Times New Roman"/>
          <w:sz w:val="24"/>
          <w:szCs w:val="24"/>
        </w:rPr>
      </w:pPr>
      <w:r>
        <w:rPr>
          <w:rFonts w:ascii="Times New Roman" w:hAnsi="Times New Roman"/>
          <w:sz w:val="24"/>
          <w:szCs w:val="24"/>
        </w:rPr>
        <w:t>оформление медицинской документации, а именно:</w:t>
      </w:r>
    </w:p>
    <w:p>
      <w:pPr>
        <w:spacing w:line="276" w:lineRule="auto"/>
        <w:jc w:val="both"/>
        <w:rPr>
          <w:rFonts w:ascii="Times New Roman" w:hAnsi="Times New Roman"/>
          <w:sz w:val="24"/>
          <w:szCs w:val="24"/>
        </w:rPr>
      </w:pPr>
      <w:r>
        <w:rPr>
          <w:rFonts w:ascii="Times New Roman" w:hAnsi="Times New Roman"/>
          <w:sz w:val="24"/>
          <w:szCs w:val="24"/>
        </w:rPr>
        <w:t>- медицинская карта стоматологического больного (ф. № 043/у);</w:t>
      </w:r>
    </w:p>
    <w:p>
      <w:pPr>
        <w:spacing w:line="276" w:lineRule="auto"/>
        <w:jc w:val="both"/>
        <w:rPr>
          <w:rFonts w:ascii="Times New Roman" w:hAnsi="Times New Roman"/>
          <w:sz w:val="24"/>
          <w:szCs w:val="24"/>
        </w:rPr>
      </w:pPr>
      <w:r>
        <w:rPr>
          <w:rFonts w:ascii="Times New Roman" w:hAnsi="Times New Roman"/>
          <w:sz w:val="24"/>
          <w:szCs w:val="24"/>
        </w:rPr>
        <w:t>- листок ежедневного учета работы врача-стоматолога (зубного врача) стоматологической поликлиники, отделения, кабинета (ф. № 037/у- 88);</w:t>
      </w:r>
    </w:p>
    <w:p>
      <w:pPr>
        <w:spacing w:line="276" w:lineRule="auto"/>
        <w:jc w:val="both"/>
        <w:rPr>
          <w:rFonts w:ascii="Times New Roman" w:hAnsi="Times New Roman"/>
          <w:sz w:val="24"/>
          <w:szCs w:val="24"/>
        </w:rPr>
      </w:pPr>
      <w:r>
        <w:rPr>
          <w:rFonts w:ascii="Times New Roman" w:hAnsi="Times New Roman"/>
          <w:sz w:val="24"/>
          <w:szCs w:val="24"/>
        </w:rPr>
        <w:t xml:space="preserve">- листок ежедневного учета работы врача-стоматолога (зубного врача) стоматологической поликлиники, отделения, кабинета ежедневно заполняется врачами-стоматологами и зубными врачами, ведущими амбулаторный терапевтический, хирургический и </w:t>
      </w:r>
      <w:r>
        <w:rPr>
          <w:rFonts w:ascii="Times New Roman" w:hAnsi="Times New Roman"/>
          <w:sz w:val="24"/>
          <w:szCs w:val="24"/>
        </w:rPr>
        <w:lastRenderedPageBreak/>
        <w:t>смешанный прием в лечебно-профилактических учреждениях всех типов, оказывающих стоматологическую помощь взрослым, подросткам и детям</w:t>
      </w:r>
      <w:proofErr w:type="gramStart"/>
      <w:r>
        <w:rPr>
          <w:rFonts w:ascii="Times New Roman" w:hAnsi="Times New Roman"/>
          <w:sz w:val="24"/>
          <w:szCs w:val="24"/>
        </w:rPr>
        <w:t xml:space="preserve"> .</w:t>
      </w:r>
      <w:proofErr w:type="gramEnd"/>
      <w:r>
        <w:rPr>
          <w:rFonts w:ascii="Times New Roman" w:hAnsi="Times New Roman"/>
          <w:sz w:val="24"/>
          <w:szCs w:val="24"/>
        </w:rPr>
        <w:t>«Листок» служит для учета работы, проводимой врачами-стоматологами и зубными врачами за один день.</w:t>
      </w:r>
    </w:p>
    <w:p>
      <w:pPr>
        <w:spacing w:line="276" w:lineRule="auto"/>
        <w:jc w:val="both"/>
        <w:rPr>
          <w:rFonts w:ascii="Times New Roman" w:hAnsi="Times New Roman"/>
          <w:sz w:val="24"/>
          <w:szCs w:val="24"/>
        </w:rPr>
      </w:pPr>
      <w:r>
        <w:rPr>
          <w:rFonts w:ascii="Times New Roman" w:hAnsi="Times New Roman"/>
          <w:sz w:val="24"/>
          <w:szCs w:val="24"/>
        </w:rPr>
        <w:t>- сводная ведомость учета работы врача-стоматолога (зубного врача) стоматологической поликлиники, отделения, кабинета (ф. №039-2/у-88). Сводная ведомость составляется медицинским статистиком или сотрудником, назначенным руководителем учреждения. Сводная ведомость ежедневно заполняется на основании разработки по данным листка работы врача (ф. N 037/у-88). В конце каждого месяца в «Сводной ведомости» каждого врача подводится итог;</w:t>
      </w:r>
    </w:p>
    <w:p>
      <w:pPr>
        <w:spacing w:line="276" w:lineRule="auto"/>
        <w:jc w:val="both"/>
        <w:rPr>
          <w:rFonts w:ascii="Times New Roman" w:hAnsi="Times New Roman"/>
          <w:sz w:val="24"/>
          <w:szCs w:val="24"/>
        </w:rPr>
      </w:pPr>
      <w:r>
        <w:rPr>
          <w:rFonts w:ascii="Times New Roman" w:hAnsi="Times New Roman"/>
          <w:sz w:val="24"/>
          <w:szCs w:val="24"/>
        </w:rPr>
        <w:t>- контрольная карта диспансерного наблюдения (ф. № 030/у);</w:t>
      </w:r>
    </w:p>
    <w:p>
      <w:pPr>
        <w:spacing w:line="276" w:lineRule="auto"/>
        <w:jc w:val="both"/>
        <w:rPr>
          <w:rFonts w:ascii="Times New Roman" w:hAnsi="Times New Roman"/>
          <w:sz w:val="24"/>
          <w:szCs w:val="24"/>
        </w:rPr>
      </w:pPr>
      <w:r>
        <w:rPr>
          <w:rFonts w:ascii="Times New Roman" w:hAnsi="Times New Roman"/>
          <w:sz w:val="24"/>
          <w:szCs w:val="24"/>
        </w:rPr>
        <w:t>- дневник учета работы врача стоматолога-</w:t>
      </w:r>
      <w:proofErr w:type="spellStart"/>
      <w:r>
        <w:rPr>
          <w:rFonts w:ascii="Times New Roman" w:hAnsi="Times New Roman"/>
          <w:sz w:val="24"/>
          <w:szCs w:val="24"/>
        </w:rPr>
        <w:t>ортодонта</w:t>
      </w:r>
      <w:proofErr w:type="spellEnd"/>
      <w:r>
        <w:rPr>
          <w:rFonts w:ascii="Times New Roman" w:hAnsi="Times New Roman"/>
          <w:sz w:val="24"/>
          <w:szCs w:val="24"/>
        </w:rPr>
        <w:t xml:space="preserve"> (ф. №039-3/у);</w:t>
      </w:r>
    </w:p>
    <w:p>
      <w:pPr>
        <w:spacing w:line="276" w:lineRule="auto"/>
        <w:jc w:val="both"/>
        <w:rPr>
          <w:rFonts w:ascii="Times New Roman" w:hAnsi="Times New Roman"/>
          <w:sz w:val="24"/>
          <w:szCs w:val="24"/>
        </w:rPr>
      </w:pPr>
      <w:r>
        <w:rPr>
          <w:rFonts w:ascii="Times New Roman" w:hAnsi="Times New Roman"/>
          <w:sz w:val="24"/>
          <w:szCs w:val="24"/>
        </w:rPr>
        <w:t>- журнал записи амбулаторных операций форма N 069/у; журнал хранится в операционной, заполняется врачом.</w:t>
      </w:r>
    </w:p>
    <w:p>
      <w:pPr>
        <w:spacing w:line="276" w:lineRule="auto"/>
        <w:jc w:val="both"/>
        <w:rPr>
          <w:rFonts w:ascii="Times New Roman" w:hAnsi="Times New Roman"/>
          <w:sz w:val="24"/>
          <w:szCs w:val="24"/>
        </w:rPr>
      </w:pPr>
      <w:r>
        <w:rPr>
          <w:rFonts w:ascii="Times New Roman" w:hAnsi="Times New Roman"/>
          <w:sz w:val="24"/>
          <w:szCs w:val="24"/>
        </w:rPr>
        <w:t>Заполненная первичная медицинская документация служит основой для разработки информации о деятельности стоматологического учреждения, работающего в системе ОМС,  за отчетный период.</w:t>
      </w:r>
    </w:p>
    <w:p>
      <w:pPr>
        <w:spacing w:line="276" w:lineRule="auto"/>
        <w:jc w:val="both"/>
        <w:rPr>
          <w:rFonts w:ascii="Times New Roman" w:hAnsi="Times New Roman"/>
          <w:sz w:val="24"/>
          <w:szCs w:val="24"/>
        </w:rPr>
      </w:pPr>
      <w:r>
        <w:rPr>
          <w:rFonts w:ascii="Times New Roman" w:hAnsi="Times New Roman"/>
          <w:sz w:val="24"/>
          <w:szCs w:val="24"/>
        </w:rPr>
        <w:t xml:space="preserve"> Основным отчетным документом о деятельности стоматологического учреждения является отчет по форме № 30 «Сведения о медицинской организации». Данная форма заполняется 1 раз в год и передаётся в органы управления Магаданской области в установленном порядке.</w:t>
      </w:r>
    </w:p>
    <w:p>
      <w:pPr>
        <w:spacing w:line="276" w:lineRule="auto"/>
        <w:jc w:val="both"/>
        <w:rPr>
          <w:rFonts w:ascii="Times New Roman" w:hAnsi="Times New Roman"/>
          <w:sz w:val="24"/>
          <w:szCs w:val="24"/>
        </w:rPr>
      </w:pPr>
      <w:r>
        <w:rPr>
          <w:rFonts w:ascii="Times New Roman" w:hAnsi="Times New Roman"/>
          <w:sz w:val="24"/>
          <w:szCs w:val="24"/>
        </w:rPr>
        <w:t>6.) При необходимости проведения во время амбулаторного приема медицинских манипуляций, операций и диагностических исследований всё это осуществляется с применением изделий медицинского назначения и расходных материалов, применяемых при реализации Территориальной программы государственных гарантий.</w:t>
      </w:r>
    </w:p>
    <w:p>
      <w:pPr>
        <w:spacing w:line="276" w:lineRule="auto"/>
        <w:jc w:val="both"/>
        <w:rPr>
          <w:rFonts w:ascii="Times New Roman" w:hAnsi="Times New Roman"/>
          <w:sz w:val="24"/>
          <w:szCs w:val="24"/>
        </w:rPr>
      </w:pPr>
      <w:r>
        <w:rPr>
          <w:rFonts w:ascii="Times New Roman" w:hAnsi="Times New Roman"/>
          <w:sz w:val="24"/>
          <w:szCs w:val="24"/>
        </w:rPr>
        <w:t xml:space="preserve">7.) Направление пациента на плановую госпитализацию в стационары круглосуточного пребывания, осуществляется при наличии медицинских показаний лечащим врачом, в направлении должны указываться цель плановой госпитализации, данные объективного обследования, результаты лабораторных и инструментальных исследований, выполненных на </w:t>
      </w:r>
      <w:proofErr w:type="gramStart"/>
      <w:r>
        <w:rPr>
          <w:rFonts w:ascii="Times New Roman" w:hAnsi="Times New Roman"/>
          <w:sz w:val="24"/>
          <w:szCs w:val="24"/>
        </w:rPr>
        <w:t>до</w:t>
      </w:r>
      <w:proofErr w:type="gramEnd"/>
      <w:r>
        <w:rPr>
          <w:rFonts w:ascii="Times New Roman" w:hAnsi="Times New Roman"/>
          <w:sz w:val="24"/>
          <w:szCs w:val="24"/>
        </w:rPr>
        <w:t xml:space="preserve"> госпитальном этапе.</w:t>
      </w:r>
    </w:p>
    <w:p>
      <w:pPr>
        <w:spacing w:line="276" w:lineRule="auto"/>
        <w:jc w:val="both"/>
        <w:rPr>
          <w:rFonts w:ascii="Times New Roman" w:hAnsi="Times New Roman"/>
          <w:sz w:val="24"/>
          <w:szCs w:val="24"/>
        </w:rPr>
      </w:pPr>
      <w:r>
        <w:rPr>
          <w:rFonts w:ascii="Times New Roman" w:hAnsi="Times New Roman"/>
          <w:sz w:val="24"/>
          <w:szCs w:val="24"/>
        </w:rPr>
        <w:t xml:space="preserve">8.) Неотложная медицинская помощь оказывается гражданам в амбулаторно-поликлинических учреждениях, в том числе при посещении на дому, при острых заболеваниях и обострениях хронических заболеваний, не требующих экстренного медицинского вмешательства. </w:t>
      </w:r>
    </w:p>
    <w:p>
      <w:pPr>
        <w:spacing w:before="150" w:after="0" w:line="276" w:lineRule="auto"/>
        <w:jc w:val="center"/>
        <w:textAlignment w:val="top"/>
        <w:outlineLvl w:val="4"/>
        <w:rPr>
          <w:rFonts w:ascii="Times New Roman" w:hAnsi="Times New Roman"/>
          <w:b/>
          <w:bCs/>
          <w:color w:val="1B2537"/>
          <w:sz w:val="24"/>
          <w:szCs w:val="24"/>
          <w:lang w:eastAsia="ru-RU"/>
        </w:rPr>
      </w:pPr>
      <w:r>
        <w:rPr>
          <w:rFonts w:ascii="Times New Roman" w:hAnsi="Times New Roman"/>
          <w:b/>
          <w:bCs/>
          <w:color w:val="1B2537"/>
          <w:sz w:val="24"/>
          <w:szCs w:val="24"/>
          <w:lang w:eastAsia="ru-RU"/>
        </w:rPr>
        <w:t>4. Порядок реализации права внеочередного оказания медицинской помощи отдельным категориям граждан в соответствии с действующим законодательством</w:t>
      </w:r>
    </w:p>
    <w:p>
      <w:pPr>
        <w:spacing w:line="276" w:lineRule="auto"/>
        <w:jc w:val="both"/>
        <w:rPr>
          <w:rFonts w:ascii="Times New Roman" w:hAnsi="Times New Roman"/>
          <w:sz w:val="24"/>
          <w:szCs w:val="24"/>
        </w:rPr>
      </w:pPr>
    </w:p>
    <w:p>
      <w:pPr>
        <w:spacing w:line="276" w:lineRule="auto"/>
        <w:jc w:val="both"/>
        <w:rPr>
          <w:rFonts w:ascii="Times New Roman" w:hAnsi="Times New Roman"/>
          <w:sz w:val="24"/>
          <w:szCs w:val="24"/>
        </w:rPr>
      </w:pPr>
      <w:r>
        <w:rPr>
          <w:rFonts w:ascii="Times New Roman" w:hAnsi="Times New Roman"/>
          <w:sz w:val="24"/>
          <w:szCs w:val="24"/>
        </w:rPr>
        <w:t>1.) Право на внеочередное оказание медицинской помощи имеют отдельные категории граждан, определенные действующим законодательством.</w:t>
      </w:r>
    </w:p>
    <w:p>
      <w:pPr>
        <w:spacing w:line="276" w:lineRule="auto"/>
        <w:jc w:val="both"/>
        <w:rPr>
          <w:rFonts w:ascii="Times New Roman" w:hAnsi="Times New Roman"/>
          <w:sz w:val="24"/>
          <w:szCs w:val="24"/>
        </w:rPr>
      </w:pPr>
      <w:r>
        <w:rPr>
          <w:rFonts w:ascii="Times New Roman" w:hAnsi="Times New Roman"/>
          <w:sz w:val="24"/>
          <w:szCs w:val="24"/>
        </w:rPr>
        <w:t>2.) Информация о категориях граждан, имеющих право на внеочередное оказание медицинской помощи, размещается на стендах и сайте учреждения.</w:t>
      </w:r>
    </w:p>
    <w:p>
      <w:pPr>
        <w:spacing w:line="276" w:lineRule="auto"/>
        <w:jc w:val="both"/>
        <w:rPr>
          <w:rFonts w:ascii="Times New Roman" w:hAnsi="Times New Roman"/>
          <w:sz w:val="24"/>
          <w:szCs w:val="24"/>
        </w:rPr>
      </w:pPr>
      <w:r>
        <w:rPr>
          <w:rFonts w:ascii="Times New Roman" w:hAnsi="Times New Roman"/>
          <w:sz w:val="24"/>
          <w:szCs w:val="24"/>
        </w:rPr>
        <w:t xml:space="preserve">3.) При обращении граждан, имеющих право на внеочередное оказание медицинской помощи в МО, регистратура (или иное подразделение) организует запись пациента на </w:t>
      </w:r>
      <w:r>
        <w:rPr>
          <w:rFonts w:ascii="Times New Roman" w:hAnsi="Times New Roman"/>
          <w:sz w:val="24"/>
          <w:szCs w:val="24"/>
        </w:rPr>
        <w:lastRenderedPageBreak/>
        <w:t>прием к врачу вне очереди. При необходимости выполнения диагностических исследований и лечебных манипуляций лечащий врач организует их предоставление в первоочередном порядке.</w:t>
      </w:r>
    </w:p>
    <w:p>
      <w:pPr>
        <w:spacing w:line="276" w:lineRule="auto"/>
        <w:jc w:val="both"/>
        <w:rPr>
          <w:rFonts w:ascii="Times New Roman" w:hAnsi="Times New Roman"/>
          <w:sz w:val="24"/>
          <w:szCs w:val="24"/>
        </w:rPr>
      </w:pPr>
      <w:r>
        <w:rPr>
          <w:rFonts w:ascii="Times New Roman" w:hAnsi="Times New Roman"/>
          <w:sz w:val="24"/>
          <w:szCs w:val="24"/>
        </w:rPr>
        <w:t>4.) Предоставление плановой медицинской помощи гражданам, имеющим право на внеочередное оказание медицинской помощи, осуществляется вне основной очередности.</w:t>
      </w:r>
    </w:p>
    <w:p>
      <w:pPr>
        <w:spacing w:line="276" w:lineRule="auto"/>
        <w:jc w:val="both"/>
        <w:rPr>
          <w:rFonts w:ascii="Times New Roman" w:hAnsi="Times New Roman"/>
          <w:sz w:val="24"/>
          <w:szCs w:val="24"/>
        </w:rPr>
      </w:pPr>
      <w:r>
        <w:rPr>
          <w:rFonts w:ascii="Times New Roman" w:hAnsi="Times New Roman"/>
          <w:sz w:val="24"/>
          <w:szCs w:val="24"/>
        </w:rPr>
        <w:t xml:space="preserve"> </w:t>
      </w:r>
    </w:p>
    <w:p>
      <w:pPr>
        <w:spacing w:before="150" w:after="0" w:line="276" w:lineRule="auto"/>
        <w:jc w:val="center"/>
        <w:textAlignment w:val="top"/>
        <w:outlineLvl w:val="4"/>
        <w:rPr>
          <w:rFonts w:ascii="Times New Roman" w:hAnsi="Times New Roman"/>
          <w:b/>
          <w:bCs/>
          <w:color w:val="1B2537"/>
          <w:sz w:val="24"/>
          <w:szCs w:val="24"/>
          <w:lang w:eastAsia="ru-RU"/>
        </w:rPr>
      </w:pPr>
      <w:r>
        <w:rPr>
          <w:rFonts w:ascii="Times New Roman" w:hAnsi="Times New Roman"/>
          <w:b/>
          <w:bCs/>
          <w:color w:val="1B2537"/>
          <w:sz w:val="24"/>
          <w:szCs w:val="24"/>
          <w:lang w:eastAsia="ru-RU"/>
        </w:rPr>
        <w:t>5. Порядок оценки эффективности работы учреждения в системе обязательного медицинского страхования при участии в Программе государственных гарантий оказания бесплатной медицинской помощи и оценке качества лечения</w:t>
      </w:r>
    </w:p>
    <w:p>
      <w:pPr>
        <w:spacing w:line="276" w:lineRule="auto"/>
        <w:jc w:val="both"/>
        <w:rPr>
          <w:rFonts w:ascii="Times New Roman" w:hAnsi="Times New Roman"/>
          <w:sz w:val="24"/>
          <w:szCs w:val="24"/>
        </w:rPr>
      </w:pPr>
    </w:p>
    <w:p>
      <w:pPr>
        <w:spacing w:line="276" w:lineRule="auto"/>
        <w:jc w:val="both"/>
        <w:rPr>
          <w:rFonts w:ascii="Times New Roman" w:hAnsi="Times New Roman"/>
          <w:sz w:val="24"/>
          <w:szCs w:val="24"/>
        </w:rPr>
      </w:pPr>
      <w:r>
        <w:rPr>
          <w:rFonts w:ascii="Times New Roman" w:hAnsi="Times New Roman"/>
          <w:sz w:val="24"/>
          <w:szCs w:val="24"/>
        </w:rPr>
        <w:t xml:space="preserve">          Для оценки  эффективности  работы учреждения при оказании бесплатной медицинской стоматологической помощи медицинская организация, участвующая в выполнении территориальной  Программы государственных гарантий обязано  два  раза в год (по итогам шести и девяти месяцев) предоставлять в МОМИАЦ сводную статистическую отчётность работы врача-стоматолог</w:t>
      </w:r>
      <w:proofErr w:type="gramStart"/>
      <w:r>
        <w:rPr>
          <w:rFonts w:ascii="Times New Roman" w:hAnsi="Times New Roman"/>
          <w:sz w:val="24"/>
          <w:szCs w:val="24"/>
        </w:rPr>
        <w:t>а(</w:t>
      </w:r>
      <w:proofErr w:type="gramEnd"/>
      <w:r>
        <w:rPr>
          <w:rFonts w:ascii="Times New Roman" w:hAnsi="Times New Roman"/>
          <w:sz w:val="24"/>
          <w:szCs w:val="24"/>
        </w:rPr>
        <w:t>зубного врача), указанного в п.5 (ф.039-2/у-88) и ф.039-3/у(при наличии врача-</w:t>
      </w:r>
      <w:proofErr w:type="spellStart"/>
      <w:r>
        <w:rPr>
          <w:rFonts w:ascii="Times New Roman" w:hAnsi="Times New Roman"/>
          <w:sz w:val="24"/>
          <w:szCs w:val="24"/>
        </w:rPr>
        <w:t>ортодонта</w:t>
      </w:r>
      <w:proofErr w:type="spellEnd"/>
      <w:r>
        <w:rPr>
          <w:rFonts w:ascii="Times New Roman" w:hAnsi="Times New Roman"/>
          <w:sz w:val="24"/>
          <w:szCs w:val="24"/>
        </w:rPr>
        <w:t>).</w:t>
      </w:r>
    </w:p>
    <w:p>
      <w:pPr>
        <w:spacing w:line="276" w:lineRule="auto"/>
        <w:jc w:val="both"/>
        <w:rPr>
          <w:rFonts w:ascii="Times New Roman" w:hAnsi="Times New Roman"/>
          <w:sz w:val="24"/>
          <w:szCs w:val="24"/>
        </w:rPr>
      </w:pPr>
      <w:r>
        <w:rPr>
          <w:rFonts w:ascii="Times New Roman" w:hAnsi="Times New Roman"/>
          <w:sz w:val="24"/>
          <w:szCs w:val="24"/>
        </w:rPr>
        <w:t xml:space="preserve">           На основании проведённого анализа качественных и количественных показателей, утверждаемых приказом Министерства здравоохранения и демографической политики Магаданской области,  с учётом данных медико-экономической экспертизы и экспертизы качества оказания медицинской помощи,  делаются выводы об эффективности работы учреждения в системе обязательного медицинского страхования.</w:t>
      </w:r>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36D17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F6ECDD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970E2F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CDE66E7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A88137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182B9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ED8DAB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1305C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E0CBC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CC06CA4"/>
    <w:lvl w:ilvl="0">
      <w:start w:val="1"/>
      <w:numFmt w:val="bullet"/>
      <w:lvlText w:val=""/>
      <w:lvlJc w:val="left"/>
      <w:pPr>
        <w:tabs>
          <w:tab w:val="num" w:pos="360"/>
        </w:tabs>
        <w:ind w:left="360" w:hanging="360"/>
      </w:pPr>
      <w:rPr>
        <w:rFonts w:ascii="Symbol" w:hAnsi="Symbol" w:hint="default"/>
      </w:rPr>
    </w:lvl>
  </w:abstractNum>
  <w:abstractNum w:abstractNumId="10">
    <w:nsid w:val="2E3A2540"/>
    <w:multiLevelType w:val="multilevel"/>
    <w:tmpl w:val="7034E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5109F8"/>
    <w:multiLevelType w:val="multilevel"/>
    <w:tmpl w:val="5C4C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BE37C2"/>
    <w:multiLevelType w:val="multilevel"/>
    <w:tmpl w:val="A4CE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345DFE"/>
    <w:multiLevelType w:val="multilevel"/>
    <w:tmpl w:val="284A1E7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80"/>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196082">
      <w:marLeft w:val="0"/>
      <w:marRight w:val="0"/>
      <w:marTop w:val="0"/>
      <w:marBottom w:val="0"/>
      <w:divBdr>
        <w:top w:val="none" w:sz="0" w:space="0" w:color="auto"/>
        <w:left w:val="none" w:sz="0" w:space="0" w:color="auto"/>
        <w:bottom w:val="none" w:sz="0" w:space="0" w:color="auto"/>
        <w:right w:val="none" w:sz="0" w:space="0" w:color="auto"/>
      </w:divBdr>
      <w:divsChild>
        <w:div w:id="1875196074">
          <w:marLeft w:val="0"/>
          <w:marRight w:val="0"/>
          <w:marTop w:val="0"/>
          <w:marBottom w:val="0"/>
          <w:divBdr>
            <w:top w:val="none" w:sz="0" w:space="0" w:color="auto"/>
            <w:left w:val="none" w:sz="0" w:space="0" w:color="auto"/>
            <w:bottom w:val="none" w:sz="0" w:space="0" w:color="auto"/>
            <w:right w:val="none" w:sz="0" w:space="0" w:color="auto"/>
          </w:divBdr>
          <w:divsChild>
            <w:div w:id="1875196076">
              <w:marLeft w:val="0"/>
              <w:marRight w:val="0"/>
              <w:marTop w:val="0"/>
              <w:marBottom w:val="0"/>
              <w:divBdr>
                <w:top w:val="none" w:sz="0" w:space="0" w:color="auto"/>
                <w:left w:val="none" w:sz="0" w:space="0" w:color="auto"/>
                <w:bottom w:val="none" w:sz="0" w:space="0" w:color="auto"/>
                <w:right w:val="none" w:sz="0" w:space="0" w:color="auto"/>
              </w:divBdr>
              <w:divsChild>
                <w:div w:id="1875196078">
                  <w:marLeft w:val="0"/>
                  <w:marRight w:val="0"/>
                  <w:marTop w:val="0"/>
                  <w:marBottom w:val="0"/>
                  <w:divBdr>
                    <w:top w:val="none" w:sz="0" w:space="0" w:color="auto"/>
                    <w:left w:val="none" w:sz="0" w:space="0" w:color="auto"/>
                    <w:bottom w:val="none" w:sz="0" w:space="0" w:color="auto"/>
                    <w:right w:val="none" w:sz="0" w:space="0" w:color="auto"/>
                  </w:divBdr>
                  <w:divsChild>
                    <w:div w:id="1875196075">
                      <w:marLeft w:val="0"/>
                      <w:marRight w:val="0"/>
                      <w:marTop w:val="0"/>
                      <w:marBottom w:val="0"/>
                      <w:divBdr>
                        <w:top w:val="none" w:sz="0" w:space="0" w:color="auto"/>
                        <w:left w:val="none" w:sz="0" w:space="0" w:color="auto"/>
                        <w:bottom w:val="none" w:sz="0" w:space="0" w:color="auto"/>
                        <w:right w:val="none" w:sz="0" w:space="0" w:color="auto"/>
                      </w:divBdr>
                      <w:divsChild>
                        <w:div w:id="1875196067">
                          <w:marLeft w:val="0"/>
                          <w:marRight w:val="0"/>
                          <w:marTop w:val="0"/>
                          <w:marBottom w:val="0"/>
                          <w:divBdr>
                            <w:top w:val="none" w:sz="0" w:space="0" w:color="auto"/>
                            <w:left w:val="none" w:sz="0" w:space="0" w:color="auto"/>
                            <w:bottom w:val="none" w:sz="0" w:space="0" w:color="auto"/>
                            <w:right w:val="none" w:sz="0" w:space="0" w:color="auto"/>
                          </w:divBdr>
                          <w:divsChild>
                            <w:div w:id="1875196079">
                              <w:marLeft w:val="0"/>
                              <w:marRight w:val="0"/>
                              <w:marTop w:val="0"/>
                              <w:marBottom w:val="0"/>
                              <w:divBdr>
                                <w:top w:val="none" w:sz="0" w:space="0" w:color="auto"/>
                                <w:left w:val="none" w:sz="0" w:space="0" w:color="auto"/>
                                <w:bottom w:val="none" w:sz="0" w:space="0" w:color="auto"/>
                                <w:right w:val="none" w:sz="0" w:space="0" w:color="auto"/>
                              </w:divBdr>
                              <w:divsChild>
                                <w:div w:id="1875196077">
                                  <w:marLeft w:val="0"/>
                                  <w:marRight w:val="0"/>
                                  <w:marTop w:val="0"/>
                                  <w:marBottom w:val="0"/>
                                  <w:divBdr>
                                    <w:top w:val="none" w:sz="0" w:space="0" w:color="auto"/>
                                    <w:left w:val="none" w:sz="0" w:space="0" w:color="auto"/>
                                    <w:bottom w:val="none" w:sz="0" w:space="0" w:color="auto"/>
                                    <w:right w:val="none" w:sz="0" w:space="0" w:color="auto"/>
                                  </w:divBdr>
                                  <w:divsChild>
                                    <w:div w:id="1875196071">
                                      <w:marLeft w:val="0"/>
                                      <w:marRight w:val="0"/>
                                      <w:marTop w:val="0"/>
                                      <w:marBottom w:val="0"/>
                                      <w:divBdr>
                                        <w:top w:val="none" w:sz="0" w:space="0" w:color="auto"/>
                                        <w:left w:val="none" w:sz="0" w:space="0" w:color="auto"/>
                                        <w:bottom w:val="none" w:sz="0" w:space="0" w:color="auto"/>
                                        <w:right w:val="none" w:sz="0" w:space="0" w:color="auto"/>
                                      </w:divBdr>
                                      <w:divsChild>
                                        <w:div w:id="1875196068">
                                          <w:marLeft w:val="0"/>
                                          <w:marRight w:val="0"/>
                                          <w:marTop w:val="0"/>
                                          <w:marBottom w:val="0"/>
                                          <w:divBdr>
                                            <w:top w:val="none" w:sz="0" w:space="0" w:color="auto"/>
                                            <w:left w:val="none" w:sz="0" w:space="0" w:color="auto"/>
                                            <w:bottom w:val="none" w:sz="0" w:space="0" w:color="auto"/>
                                            <w:right w:val="none" w:sz="0" w:space="0" w:color="auto"/>
                                          </w:divBdr>
                                          <w:divsChild>
                                            <w:div w:id="1875196085">
                                              <w:marLeft w:val="0"/>
                                              <w:marRight w:val="0"/>
                                              <w:marTop w:val="0"/>
                                              <w:marBottom w:val="0"/>
                                              <w:divBdr>
                                                <w:top w:val="none" w:sz="0" w:space="0" w:color="auto"/>
                                                <w:left w:val="none" w:sz="0" w:space="0" w:color="auto"/>
                                                <w:bottom w:val="none" w:sz="0" w:space="0" w:color="auto"/>
                                                <w:right w:val="none" w:sz="0" w:space="0" w:color="auto"/>
                                              </w:divBdr>
                                              <w:divsChild>
                                                <w:div w:id="1875196073">
                                                  <w:marLeft w:val="0"/>
                                                  <w:marRight w:val="0"/>
                                                  <w:marTop w:val="0"/>
                                                  <w:marBottom w:val="0"/>
                                                  <w:divBdr>
                                                    <w:top w:val="none" w:sz="0" w:space="0" w:color="auto"/>
                                                    <w:left w:val="none" w:sz="0" w:space="0" w:color="auto"/>
                                                    <w:bottom w:val="none" w:sz="0" w:space="0" w:color="auto"/>
                                                    <w:right w:val="none" w:sz="0" w:space="0" w:color="auto"/>
                                                  </w:divBdr>
                                                  <w:divsChild>
                                                    <w:div w:id="1875196086">
                                                      <w:marLeft w:val="0"/>
                                                      <w:marRight w:val="0"/>
                                                      <w:marTop w:val="0"/>
                                                      <w:marBottom w:val="0"/>
                                                      <w:divBdr>
                                                        <w:top w:val="none" w:sz="0" w:space="0" w:color="auto"/>
                                                        <w:left w:val="none" w:sz="0" w:space="0" w:color="auto"/>
                                                        <w:bottom w:val="none" w:sz="0" w:space="0" w:color="auto"/>
                                                        <w:right w:val="none" w:sz="0" w:space="0" w:color="auto"/>
                                                      </w:divBdr>
                                                      <w:divsChild>
                                                        <w:div w:id="1875196072">
                                                          <w:marLeft w:val="0"/>
                                                          <w:marRight w:val="0"/>
                                                          <w:marTop w:val="0"/>
                                                          <w:marBottom w:val="0"/>
                                                          <w:divBdr>
                                                            <w:top w:val="none" w:sz="0" w:space="0" w:color="auto"/>
                                                            <w:left w:val="none" w:sz="0" w:space="0" w:color="auto"/>
                                                            <w:bottom w:val="none" w:sz="0" w:space="0" w:color="auto"/>
                                                            <w:right w:val="none" w:sz="0" w:space="0" w:color="auto"/>
                                                          </w:divBdr>
                                                          <w:divsChild>
                                                            <w:div w:id="1875196084">
                                                              <w:marLeft w:val="0"/>
                                                              <w:marRight w:val="0"/>
                                                              <w:marTop w:val="0"/>
                                                              <w:marBottom w:val="0"/>
                                                              <w:divBdr>
                                                                <w:top w:val="none" w:sz="0" w:space="0" w:color="auto"/>
                                                                <w:left w:val="none" w:sz="0" w:space="0" w:color="auto"/>
                                                                <w:bottom w:val="none" w:sz="0" w:space="0" w:color="auto"/>
                                                                <w:right w:val="none" w:sz="0" w:space="0" w:color="auto"/>
                                                              </w:divBdr>
                                                              <w:divsChild>
                                                                <w:div w:id="1875196070">
                                                                  <w:marLeft w:val="0"/>
                                                                  <w:marRight w:val="0"/>
                                                                  <w:marTop w:val="0"/>
                                                                  <w:marBottom w:val="0"/>
                                                                  <w:divBdr>
                                                                    <w:top w:val="none" w:sz="0" w:space="0" w:color="auto"/>
                                                                    <w:left w:val="none" w:sz="0" w:space="0" w:color="auto"/>
                                                                    <w:bottom w:val="none" w:sz="0" w:space="0" w:color="auto"/>
                                                                    <w:right w:val="none" w:sz="0" w:space="0" w:color="auto"/>
                                                                  </w:divBdr>
                                                                  <w:divsChild>
                                                                    <w:div w:id="1875196083">
                                                                      <w:marLeft w:val="0"/>
                                                                      <w:marRight w:val="0"/>
                                                                      <w:marTop w:val="0"/>
                                                                      <w:marBottom w:val="0"/>
                                                                      <w:divBdr>
                                                                        <w:top w:val="none" w:sz="0" w:space="0" w:color="auto"/>
                                                                        <w:left w:val="none" w:sz="0" w:space="0" w:color="auto"/>
                                                                        <w:bottom w:val="none" w:sz="0" w:space="0" w:color="auto"/>
                                                                        <w:right w:val="none" w:sz="0" w:space="0" w:color="auto"/>
                                                                      </w:divBdr>
                                                                      <w:divsChild>
                                                                        <w:div w:id="1875196069">
                                                                          <w:marLeft w:val="0"/>
                                                                          <w:marRight w:val="0"/>
                                                                          <w:marTop w:val="0"/>
                                                                          <w:marBottom w:val="0"/>
                                                                          <w:divBdr>
                                                                            <w:top w:val="none" w:sz="0" w:space="0" w:color="auto"/>
                                                                            <w:left w:val="none" w:sz="0" w:space="0" w:color="auto"/>
                                                                            <w:bottom w:val="none" w:sz="0" w:space="0" w:color="auto"/>
                                                                            <w:right w:val="none" w:sz="0" w:space="0" w:color="auto"/>
                                                                          </w:divBdr>
                                                                          <w:divsChild>
                                                                            <w:div w:id="1875196081">
                                                                              <w:marLeft w:val="0"/>
                                                                              <w:marRight w:val="0"/>
                                                                              <w:marTop w:val="0"/>
                                                                              <w:marBottom w:val="0"/>
                                                                              <w:divBdr>
                                                                                <w:top w:val="none" w:sz="0" w:space="0" w:color="auto"/>
                                                                                <w:left w:val="none" w:sz="0" w:space="0" w:color="auto"/>
                                                                                <w:bottom w:val="none" w:sz="0" w:space="0" w:color="auto"/>
                                                                                <w:right w:val="none" w:sz="0" w:space="0" w:color="auto"/>
                                                                              </w:divBdr>
                                                                              <w:divsChild>
                                                                                <w:div w:id="187519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A4218-D110-4260-B9DD-51BFE2D6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Pages>
  <Words>2572</Words>
  <Characters>14665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Казенцева О.И.</cp:lastModifiedBy>
  <cp:revision>36</cp:revision>
  <dcterms:created xsi:type="dcterms:W3CDTF">2016-11-13T03:55:00Z</dcterms:created>
  <dcterms:modified xsi:type="dcterms:W3CDTF">2017-01-25T00:30:00Z</dcterms:modified>
</cp:coreProperties>
</file>